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AC" w:rsidRPr="00D85383" w:rsidRDefault="004340AC" w:rsidP="00E110BB">
      <w:pPr>
        <w:widowControl w:val="0"/>
        <w:autoSpaceDE w:val="0"/>
        <w:autoSpaceDN w:val="0"/>
        <w:adjustRightInd w:val="0"/>
        <w:spacing w:after="0" w:line="480" w:lineRule="auto"/>
        <w:jc w:val="center"/>
        <w:rPr>
          <w:rFonts w:cs="Times New Roman"/>
          <w:b/>
          <w:bCs/>
          <w:color w:val="000000" w:themeColor="text1"/>
          <w:szCs w:val="24"/>
        </w:rPr>
      </w:pPr>
      <w:r w:rsidRPr="00D85383">
        <w:rPr>
          <w:rFonts w:cs="Times New Roman"/>
          <w:b/>
          <w:bCs/>
          <w:color w:val="000000" w:themeColor="text1"/>
          <w:szCs w:val="24"/>
        </w:rPr>
        <w:t>Introdução</w:t>
      </w:r>
    </w:p>
    <w:p w:rsidR="005E52D9" w:rsidRPr="00BE7D02" w:rsidRDefault="00F42989" w:rsidP="00D66D32">
      <w:pPr>
        <w:spacing w:after="0" w:line="480" w:lineRule="auto"/>
        <w:ind w:firstLine="708"/>
        <w:rPr>
          <w:rFonts w:eastAsia="Times New Roman" w:cs="Times New Roman"/>
          <w:color w:val="000000" w:themeColor="text1"/>
          <w:lang w:eastAsia="pt-PT"/>
        </w:rPr>
      </w:pPr>
      <w:r w:rsidRPr="00D85383">
        <w:rPr>
          <w:rFonts w:eastAsia="Times New Roman" w:cs="Times New Roman"/>
          <w:color w:val="000000" w:themeColor="text1"/>
          <w:lang w:eastAsia="pt-PT"/>
        </w:rPr>
        <w:t>A liderança ética</w:t>
      </w:r>
      <w:r w:rsidR="00AE2A09">
        <w:rPr>
          <w:rFonts w:eastAsia="Times New Roman" w:cs="Times New Roman"/>
          <w:color w:val="000000" w:themeColor="text1"/>
          <w:lang w:eastAsia="pt-PT"/>
        </w:rPr>
        <w:t xml:space="preserve"> poderá ser considerada </w:t>
      </w:r>
      <w:r w:rsidR="00BE7D02">
        <w:rPr>
          <w:rFonts w:eastAsia="Times New Roman" w:cs="Times New Roman"/>
          <w:color w:val="000000" w:themeColor="text1"/>
          <w:lang w:eastAsia="pt-PT"/>
        </w:rPr>
        <w:t xml:space="preserve">por parte do líder </w:t>
      </w:r>
      <w:r w:rsidR="00AE2A09">
        <w:rPr>
          <w:rFonts w:eastAsia="Times New Roman" w:cs="Times New Roman"/>
          <w:color w:val="000000" w:themeColor="text1"/>
          <w:lang w:eastAsia="pt-PT"/>
        </w:rPr>
        <w:t>como a procura de uma conduta</w:t>
      </w:r>
      <w:r w:rsidR="00E110BB">
        <w:rPr>
          <w:rFonts w:eastAsia="Times New Roman" w:cs="Times New Roman"/>
          <w:color w:val="000000" w:themeColor="text1"/>
          <w:lang w:eastAsia="pt-PT"/>
        </w:rPr>
        <w:t xml:space="preserve"> de ações pessoais e </w:t>
      </w:r>
      <w:r w:rsidR="007D0485">
        <w:rPr>
          <w:rFonts w:eastAsia="Times New Roman" w:cs="Times New Roman"/>
          <w:color w:val="000000" w:themeColor="text1"/>
          <w:lang w:eastAsia="pt-PT"/>
        </w:rPr>
        <w:t xml:space="preserve">de </w:t>
      </w:r>
      <w:r w:rsidR="00E110BB">
        <w:rPr>
          <w:rFonts w:eastAsia="Times New Roman" w:cs="Times New Roman"/>
          <w:color w:val="000000" w:themeColor="text1"/>
          <w:lang w:eastAsia="pt-PT"/>
        </w:rPr>
        <w:t>relações interpessoais</w:t>
      </w:r>
      <w:r w:rsidR="00AE2A09">
        <w:rPr>
          <w:rFonts w:eastAsia="Times New Roman" w:cs="Times New Roman"/>
          <w:color w:val="000000" w:themeColor="text1"/>
          <w:lang w:eastAsia="pt-PT"/>
        </w:rPr>
        <w:t xml:space="preserve"> </w:t>
      </w:r>
      <w:r w:rsidR="00E110BB">
        <w:rPr>
          <w:rFonts w:eastAsia="Times New Roman" w:cs="Times New Roman"/>
          <w:color w:val="000000" w:themeColor="text1"/>
          <w:lang w:eastAsia="pt-PT"/>
        </w:rPr>
        <w:t>adequada às normas morais inerentes à decisão organizacional.</w:t>
      </w:r>
    </w:p>
    <w:p w:rsidR="00070443" w:rsidRDefault="00FD7101" w:rsidP="00D66D32">
      <w:pPr>
        <w:spacing w:after="0" w:line="480" w:lineRule="auto"/>
        <w:ind w:firstLine="709"/>
        <w:jc w:val="both"/>
        <w:rPr>
          <w:rFonts w:eastAsia="Times New Roman" w:cs="Times New Roman"/>
          <w:color w:val="000000" w:themeColor="text1"/>
          <w:lang w:eastAsia="pt-PT"/>
        </w:rPr>
      </w:pPr>
      <w:r>
        <w:rPr>
          <w:rFonts w:eastAsia="Times New Roman" w:cs="Times New Roman"/>
          <w:color w:val="000000" w:themeColor="text1"/>
          <w:lang w:eastAsia="pt-PT"/>
        </w:rPr>
        <w:t>Trata-se de um conceito</w:t>
      </w:r>
      <w:r w:rsidR="00BE7D02">
        <w:rPr>
          <w:rFonts w:eastAsia="Times New Roman" w:cs="Times New Roman"/>
          <w:color w:val="000000" w:themeColor="text1"/>
          <w:lang w:eastAsia="pt-PT"/>
        </w:rPr>
        <w:t xml:space="preserve"> </w:t>
      </w:r>
      <w:r w:rsidR="00F42989" w:rsidRPr="00D85383">
        <w:rPr>
          <w:rFonts w:eastAsia="Times New Roman" w:cs="Times New Roman"/>
          <w:color w:val="000000" w:themeColor="text1"/>
          <w:lang w:eastAsia="pt-PT"/>
        </w:rPr>
        <w:t xml:space="preserve">particularmente importante dado o impacto que pode ter sobre a conduta dos </w:t>
      </w:r>
      <w:r w:rsidR="00A668E3">
        <w:rPr>
          <w:rFonts w:eastAsia="Times New Roman" w:cs="Times New Roman"/>
          <w:color w:val="000000" w:themeColor="text1"/>
          <w:lang w:eastAsia="pt-PT"/>
        </w:rPr>
        <w:t>liderados</w:t>
      </w:r>
      <w:r w:rsidR="00F42989" w:rsidRPr="00D85383">
        <w:rPr>
          <w:rFonts w:eastAsia="Times New Roman" w:cs="Times New Roman"/>
          <w:color w:val="000000" w:themeColor="text1"/>
          <w:lang w:eastAsia="pt-PT"/>
        </w:rPr>
        <w:t xml:space="preserve"> </w:t>
      </w:r>
      <w:r w:rsidR="004150C5" w:rsidRPr="00D85383">
        <w:rPr>
          <w:rFonts w:eastAsia="Times New Roman" w:cs="Times New Roman"/>
          <w:color w:val="000000" w:themeColor="text1"/>
          <w:lang w:eastAsia="pt-PT"/>
        </w:rPr>
        <w:t xml:space="preserve">e </w:t>
      </w:r>
      <w:r w:rsidR="00F42989" w:rsidRPr="00D85383">
        <w:rPr>
          <w:rFonts w:eastAsia="Times New Roman" w:cs="Times New Roman"/>
          <w:color w:val="000000" w:themeColor="text1"/>
          <w:lang w:eastAsia="pt-PT"/>
        </w:rPr>
        <w:t>sobre o desempenho organizacional (</w:t>
      </w:r>
      <w:r w:rsidR="00F42989" w:rsidRPr="002036E2">
        <w:rPr>
          <w:rFonts w:eastAsia="Times New Roman" w:cs="Times New Roman"/>
          <w:i/>
          <w:color w:val="000000" w:themeColor="text1"/>
          <w:lang w:eastAsia="pt-PT"/>
        </w:rPr>
        <w:t>cf</w:t>
      </w:r>
      <w:r w:rsidR="00F42989" w:rsidRPr="00D85383">
        <w:rPr>
          <w:rFonts w:eastAsia="Times New Roman" w:cs="Times New Roman"/>
          <w:color w:val="000000" w:themeColor="text1"/>
          <w:lang w:eastAsia="pt-PT"/>
        </w:rPr>
        <w:t xml:space="preserve">. </w:t>
      </w:r>
      <w:r w:rsidR="006C5FA7">
        <w:rPr>
          <w:rFonts w:eastAsia="Times New Roman" w:cs="Times New Roman"/>
          <w:color w:val="000000" w:themeColor="text1"/>
          <w:lang w:eastAsia="pt-PT"/>
        </w:rPr>
        <w:t xml:space="preserve">Com </w:t>
      </w:r>
      <w:r w:rsidR="009D2CC2">
        <w:rPr>
          <w:rFonts w:eastAsia="Times New Roman" w:cs="Times New Roman"/>
          <w:color w:val="000000" w:themeColor="text1"/>
          <w:lang w:eastAsia="pt-PT"/>
        </w:rPr>
        <w:t>Trevino, Brown</w:t>
      </w:r>
      <w:r w:rsidR="00F42989" w:rsidRPr="00D85383">
        <w:rPr>
          <w:rFonts w:eastAsia="Times New Roman" w:cs="Times New Roman"/>
          <w:color w:val="000000" w:themeColor="text1"/>
          <w:lang w:eastAsia="pt-PT"/>
        </w:rPr>
        <w:t xml:space="preserve"> &amp; Hartman, 2003)</w:t>
      </w:r>
      <w:r w:rsidR="00D30314">
        <w:rPr>
          <w:rFonts w:eastAsia="Times New Roman" w:cs="Times New Roman"/>
          <w:color w:val="000000" w:themeColor="text1"/>
          <w:lang w:eastAsia="pt-PT"/>
        </w:rPr>
        <w:t>,</w:t>
      </w:r>
      <w:r w:rsidR="00033FB8" w:rsidRPr="00D85383">
        <w:rPr>
          <w:rFonts w:eastAsia="Times New Roman" w:cs="Times New Roman"/>
          <w:color w:val="000000" w:themeColor="text1"/>
          <w:lang w:eastAsia="pt-PT"/>
        </w:rPr>
        <w:t xml:space="preserve"> </w:t>
      </w:r>
      <w:r w:rsidR="00D23ECF">
        <w:rPr>
          <w:rFonts w:eastAsia="Times New Roman" w:cs="Times New Roman"/>
          <w:color w:val="000000" w:themeColor="text1"/>
          <w:szCs w:val="24"/>
          <w:lang w:eastAsia="pt-PT"/>
        </w:rPr>
        <w:t>Integrada</w:t>
      </w:r>
      <w:r w:rsidR="004150C5" w:rsidRPr="00D85383">
        <w:rPr>
          <w:rFonts w:eastAsia="Times New Roman" w:cs="Times New Roman"/>
          <w:color w:val="000000" w:themeColor="text1"/>
          <w:szCs w:val="24"/>
          <w:lang w:eastAsia="pt-PT"/>
        </w:rPr>
        <w:t xml:space="preserve"> no conceito de liderança, a </w:t>
      </w:r>
      <w:r w:rsidR="004150C5" w:rsidRPr="00070443">
        <w:rPr>
          <w:rFonts w:eastAsia="Times New Roman" w:cs="Times New Roman"/>
          <w:color w:val="000000" w:themeColor="text1"/>
          <w:lang w:eastAsia="pt-PT"/>
        </w:rPr>
        <w:t xml:space="preserve">liderança ética constitui, de acordo com Brown e Treviño (2006), uma área ainda pouco explorada no campo das organizações e gestão. </w:t>
      </w:r>
    </w:p>
    <w:p w:rsidR="00A335B3" w:rsidRPr="00AA062B" w:rsidRDefault="00070443" w:rsidP="00BE7D02">
      <w:pPr>
        <w:autoSpaceDE w:val="0"/>
        <w:autoSpaceDN w:val="0"/>
        <w:adjustRightInd w:val="0"/>
        <w:spacing w:after="0" w:line="480" w:lineRule="auto"/>
        <w:ind w:firstLine="708"/>
        <w:rPr>
          <w:rFonts w:cs="Times New Roman"/>
          <w:color w:val="000000" w:themeColor="text1"/>
        </w:rPr>
      </w:pPr>
      <w:r w:rsidRPr="00070443">
        <w:rPr>
          <w:rFonts w:eastAsia="Times New Roman" w:cs="Times New Roman"/>
          <w:color w:val="000000" w:themeColor="text1"/>
          <w:lang w:eastAsia="pt-PT"/>
        </w:rPr>
        <w:t xml:space="preserve">Como resultado das inúmeras mudanças organizacionais que se vivem atualmente, </w:t>
      </w:r>
      <w:r w:rsidRPr="00070443">
        <w:rPr>
          <w:color w:val="000000" w:themeColor="text1"/>
        </w:rPr>
        <w:t xml:space="preserve">bem como o aumento significativo dos fluxos de comércio internacional, facilitados por tecnologias inovadoras de processamento de informação e de comunicação, </w:t>
      </w:r>
      <w:r w:rsidR="00FA5770">
        <w:rPr>
          <w:color w:val="000000" w:themeColor="text1"/>
        </w:rPr>
        <w:t xml:space="preserve">a </w:t>
      </w:r>
      <w:r w:rsidRPr="00070443">
        <w:rPr>
          <w:color w:val="000000" w:themeColor="text1"/>
        </w:rPr>
        <w:t xml:space="preserve">dimensão ética da atividade organizacional </w:t>
      </w:r>
      <w:r w:rsidR="00FA5770">
        <w:rPr>
          <w:color w:val="000000" w:themeColor="text1"/>
        </w:rPr>
        <w:t xml:space="preserve">tornou-se </w:t>
      </w:r>
      <w:r w:rsidRPr="00070443">
        <w:rPr>
          <w:color w:val="000000" w:themeColor="text1"/>
        </w:rPr>
        <w:t>uma das principais preocupações de gestores, políticos, pesquisadores e da sociedade em geral (Robertson, Cri</w:t>
      </w:r>
      <w:r w:rsidR="005E4F14">
        <w:rPr>
          <w:color w:val="000000" w:themeColor="text1"/>
        </w:rPr>
        <w:t>ttenden, Brady</w:t>
      </w:r>
      <w:r w:rsidRPr="00070443">
        <w:rPr>
          <w:color w:val="000000" w:themeColor="text1"/>
        </w:rPr>
        <w:t xml:space="preserve"> &amp; Hoffman, 2002)</w:t>
      </w:r>
      <w:r w:rsidR="00D30314">
        <w:rPr>
          <w:rFonts w:eastAsia="Times New Roman" w:cs="Times New Roman"/>
          <w:color w:val="000000" w:themeColor="text1"/>
          <w:lang w:eastAsia="pt-PT"/>
        </w:rPr>
        <w:t xml:space="preserve"> </w:t>
      </w:r>
      <w:r w:rsidR="007D0485" w:rsidRPr="00AA062B">
        <w:rPr>
          <w:rFonts w:eastAsia="Times New Roman" w:cs="Times New Roman"/>
          <w:color w:val="000000" w:themeColor="text1"/>
          <w:lang w:eastAsia="pt-PT"/>
        </w:rPr>
        <w:t>pelas consequências</w:t>
      </w:r>
      <w:r w:rsidR="00AA062B" w:rsidRPr="00AA062B">
        <w:rPr>
          <w:rFonts w:eastAsia="Times New Roman" w:cs="Times New Roman"/>
          <w:color w:val="000000" w:themeColor="text1"/>
          <w:lang w:eastAsia="pt-PT"/>
        </w:rPr>
        <w:t>.</w:t>
      </w:r>
      <w:r w:rsidR="007D0485" w:rsidRPr="00AA062B">
        <w:rPr>
          <w:rFonts w:eastAsia="Times New Roman" w:cs="Times New Roman"/>
          <w:color w:val="000000" w:themeColor="text1"/>
          <w:lang w:eastAsia="pt-PT"/>
        </w:rPr>
        <w:t xml:space="preserve"> </w:t>
      </w:r>
      <w:r w:rsidR="007D0485" w:rsidRPr="00AA062B">
        <w:rPr>
          <w:rFonts w:cs="Times New Roman"/>
          <w:color w:val="000000" w:themeColor="text1"/>
        </w:rPr>
        <w:t xml:space="preserve">Por conseguinte, as consequências da conduta </w:t>
      </w:r>
      <w:r w:rsidR="00D66D32">
        <w:rPr>
          <w:rFonts w:cs="Times New Roman"/>
          <w:color w:val="000000" w:themeColor="text1"/>
        </w:rPr>
        <w:t>d</w:t>
      </w:r>
      <w:r w:rsidR="007D0485" w:rsidRPr="00AA062B">
        <w:rPr>
          <w:rFonts w:cs="Times New Roman"/>
          <w:color w:val="000000" w:themeColor="text1"/>
        </w:rPr>
        <w:t xml:space="preserve">as organizações e </w:t>
      </w:r>
      <w:r w:rsidR="00AA062B" w:rsidRPr="00AA062B">
        <w:rPr>
          <w:rFonts w:cs="Times New Roman"/>
          <w:color w:val="000000" w:themeColor="text1"/>
        </w:rPr>
        <w:t>d</w:t>
      </w:r>
      <w:r w:rsidR="007D0485" w:rsidRPr="00AA062B">
        <w:rPr>
          <w:rFonts w:cs="Times New Roman"/>
          <w:color w:val="000000" w:themeColor="text1"/>
        </w:rPr>
        <w:t xml:space="preserve">os seus representantes </w:t>
      </w:r>
      <w:r w:rsidR="00AA062B" w:rsidRPr="00AA062B">
        <w:rPr>
          <w:rFonts w:cs="Times New Roman"/>
          <w:color w:val="000000" w:themeColor="text1"/>
        </w:rPr>
        <w:t>nas relações interpessoais com os</w:t>
      </w:r>
      <w:r w:rsidR="007D0485" w:rsidRPr="00AA062B">
        <w:rPr>
          <w:rFonts w:cs="Times New Roman"/>
          <w:color w:val="000000" w:themeColor="text1"/>
        </w:rPr>
        <w:t xml:space="preserve"> seus colaboradores são determinantes para </w:t>
      </w:r>
      <w:r w:rsidR="000F17B1">
        <w:rPr>
          <w:rFonts w:cs="Times New Roman"/>
          <w:color w:val="000000" w:themeColor="text1"/>
        </w:rPr>
        <w:t>a sua saúde e</w:t>
      </w:r>
      <w:r w:rsidR="007D0485" w:rsidRPr="00AA062B">
        <w:rPr>
          <w:rFonts w:cs="Times New Roman"/>
          <w:color w:val="000000" w:themeColor="text1"/>
        </w:rPr>
        <w:t xml:space="preserve"> </w:t>
      </w:r>
      <w:proofErr w:type="gramStart"/>
      <w:r w:rsidR="007D0485" w:rsidRPr="00AA062B">
        <w:rPr>
          <w:rFonts w:cs="Times New Roman"/>
          <w:color w:val="000000" w:themeColor="text1"/>
        </w:rPr>
        <w:t>bem estar</w:t>
      </w:r>
      <w:proofErr w:type="gramEnd"/>
      <w:r w:rsidR="007D0485" w:rsidRPr="00AA062B">
        <w:rPr>
          <w:rFonts w:cs="Times New Roman"/>
          <w:color w:val="000000" w:themeColor="text1"/>
        </w:rPr>
        <w:t xml:space="preserve"> psicossocial.</w:t>
      </w:r>
    </w:p>
    <w:p w:rsidR="00070443" w:rsidRPr="00A153CC" w:rsidRDefault="00070443" w:rsidP="00BE7D02">
      <w:pPr>
        <w:pStyle w:val="Default"/>
        <w:spacing w:line="480" w:lineRule="auto"/>
        <w:ind w:firstLine="708"/>
        <w:rPr>
          <w:rFonts w:ascii="Times New Roman" w:hAnsi="Times New Roman" w:cs="Times New Roman"/>
        </w:rPr>
      </w:pPr>
      <w:r w:rsidRPr="00AA062B">
        <w:rPr>
          <w:rFonts w:ascii="Times New Roman" w:hAnsi="Times New Roman" w:cs="Times New Roman"/>
          <w:color w:val="000000" w:themeColor="text1"/>
        </w:rPr>
        <w:t>A ética, enquanto</w:t>
      </w:r>
      <w:r w:rsidR="000920AC" w:rsidRPr="00AA062B">
        <w:rPr>
          <w:rFonts w:ascii="Times New Roman" w:hAnsi="Times New Roman" w:cs="Times New Roman"/>
          <w:color w:val="000000" w:themeColor="text1"/>
        </w:rPr>
        <w:t xml:space="preserve"> subdisciplina filosófica</w:t>
      </w:r>
      <w:r w:rsidRPr="00AA062B">
        <w:rPr>
          <w:rFonts w:ascii="Times New Roman" w:hAnsi="Times New Roman" w:cs="Times New Roman"/>
          <w:color w:val="000000" w:themeColor="text1"/>
        </w:rPr>
        <w:t>, estuda os códigos de valores que determinam o comportamento e influenciam a tomada de decisões num determinado contexto</w:t>
      </w:r>
      <w:r w:rsidR="00E110BB" w:rsidRPr="00AA062B">
        <w:rPr>
          <w:rFonts w:ascii="Times New Roman" w:hAnsi="Times New Roman" w:cs="Times New Roman"/>
          <w:color w:val="000000" w:themeColor="text1"/>
        </w:rPr>
        <w:t xml:space="preserve">, constituindo uma </w:t>
      </w:r>
      <w:r w:rsidR="00E110BB" w:rsidRPr="00AA062B">
        <w:rPr>
          <w:rFonts w:ascii="Times New Roman" w:hAnsi="Times New Roman" w:cs="Times New Roman"/>
          <w:color w:val="000000" w:themeColor="text1"/>
          <w:szCs w:val="22"/>
        </w:rPr>
        <w:t>reflexão filosófica sobre a moral</w:t>
      </w:r>
      <w:r w:rsidR="00D66A08" w:rsidRPr="00AA062B">
        <w:rPr>
          <w:rFonts w:ascii="Times New Roman" w:hAnsi="Times New Roman" w:cs="Times New Roman"/>
          <w:color w:val="000000" w:themeColor="text1"/>
          <w:szCs w:val="22"/>
        </w:rPr>
        <w:t xml:space="preserve"> desses mesmos comportamentos</w:t>
      </w:r>
      <w:r w:rsidRPr="00AA062B">
        <w:rPr>
          <w:rFonts w:ascii="Times New Roman" w:hAnsi="Times New Roman" w:cs="Times New Roman"/>
          <w:color w:val="000000" w:themeColor="text1"/>
        </w:rPr>
        <w:t xml:space="preserve">. Estes códigos têm por base um conjunto tendencialmente consensual de princípios morais, que determinam o que deve ou não deve ser feito em função do que é considerado certo ou errado por determinada comunidade. No ambiente organizacional, em concreto, a ética estuda os códigos morais que orientam as decisões empresariais, na medida em que estas afetem as pessoas e a comunidade envolvente, partindo de um conjunto socialmente </w:t>
      </w:r>
      <w:proofErr w:type="gramStart"/>
      <w:r w:rsidRPr="00AA062B">
        <w:rPr>
          <w:rFonts w:ascii="Times New Roman" w:hAnsi="Times New Roman" w:cs="Times New Roman"/>
          <w:color w:val="000000" w:themeColor="text1"/>
        </w:rPr>
        <w:t>aceite</w:t>
      </w:r>
      <w:proofErr w:type="gramEnd"/>
      <w:r w:rsidRPr="00AA062B">
        <w:rPr>
          <w:rFonts w:ascii="Times New Roman" w:hAnsi="Times New Roman" w:cs="Times New Roman"/>
          <w:color w:val="000000" w:themeColor="text1"/>
        </w:rPr>
        <w:t xml:space="preserve"> de direitos e </w:t>
      </w:r>
      <w:r w:rsidRPr="00AA062B">
        <w:rPr>
          <w:rFonts w:ascii="Times New Roman" w:hAnsi="Times New Roman" w:cs="Times New Roman"/>
          <w:color w:val="000000" w:themeColor="text1"/>
        </w:rPr>
        <w:lastRenderedPageBreak/>
        <w:t xml:space="preserve">obrigações individuais e coletivos. As empresas consideradas éticas são geralmente aquelas cuja conduta é socialmente valorizada e cujas políticas se reconhecem sintonizadas com a moral vigente, subordinando as </w:t>
      </w:r>
      <w:r w:rsidRPr="00A153CC">
        <w:rPr>
          <w:rFonts w:ascii="Times New Roman" w:hAnsi="Times New Roman" w:cs="Times New Roman"/>
          <w:color w:val="000000" w:themeColor="text1"/>
        </w:rPr>
        <w:t>suas atividades e estratégias a uma reflexão ética prévia e agindo posteriormente de forma socialmente responsável.</w:t>
      </w:r>
      <w:r w:rsidR="00AA062B" w:rsidRPr="00A153CC">
        <w:rPr>
          <w:rFonts w:ascii="Times New Roman" w:hAnsi="Times New Roman" w:cs="Times New Roman"/>
          <w:color w:val="000000" w:themeColor="text1"/>
        </w:rPr>
        <w:t xml:space="preserve"> A responsabilidade social corporativa </w:t>
      </w:r>
      <w:r w:rsidR="000F17B1" w:rsidRPr="00A153CC">
        <w:rPr>
          <w:rFonts w:ascii="Times New Roman" w:hAnsi="Times New Roman" w:cs="Times New Roman"/>
          <w:color w:val="000000" w:themeColor="text1"/>
        </w:rPr>
        <w:t xml:space="preserve">implica assim que </w:t>
      </w:r>
      <w:r w:rsidR="00AA062B" w:rsidRPr="00A153CC">
        <w:rPr>
          <w:rFonts w:ascii="Times New Roman" w:hAnsi="Times New Roman" w:cs="Times New Roman"/>
        </w:rPr>
        <w:t xml:space="preserve">as organizações </w:t>
      </w:r>
      <w:r w:rsidR="000F17B1" w:rsidRPr="00A153CC">
        <w:rPr>
          <w:rFonts w:ascii="Times New Roman" w:hAnsi="Times New Roman" w:cs="Times New Roman"/>
        </w:rPr>
        <w:t xml:space="preserve">assumam </w:t>
      </w:r>
      <w:r w:rsidR="00AA062B" w:rsidRPr="00A153CC">
        <w:rPr>
          <w:rFonts w:ascii="Times New Roman" w:hAnsi="Times New Roman" w:cs="Times New Roman"/>
        </w:rPr>
        <w:t>a responsabilidade de encontrar uma abordagem reparadora para problemas sociais básicos causados pelo seu impacto</w:t>
      </w:r>
      <w:r w:rsidR="000F17B1" w:rsidRPr="00A153CC">
        <w:rPr>
          <w:rFonts w:ascii="Times New Roman" w:hAnsi="Times New Roman" w:cs="Times New Roman"/>
        </w:rPr>
        <w:t>, sendo</w:t>
      </w:r>
      <w:r w:rsidR="00631AAA">
        <w:rPr>
          <w:rFonts w:ascii="Times New Roman" w:hAnsi="Times New Roman" w:cs="Times New Roman"/>
        </w:rPr>
        <w:t xml:space="preserve"> </w:t>
      </w:r>
      <w:r w:rsidR="000F17B1" w:rsidRPr="00A153CC">
        <w:rPr>
          <w:rFonts w:ascii="Times New Roman" w:hAnsi="Times New Roman" w:cs="Times New Roman"/>
        </w:rPr>
        <w:t>socialmente responsável na adoção</w:t>
      </w:r>
      <w:r w:rsidR="00631AAA">
        <w:rPr>
          <w:rFonts w:ascii="Times New Roman" w:hAnsi="Times New Roman" w:cs="Times New Roman"/>
        </w:rPr>
        <w:t>,</w:t>
      </w:r>
      <w:r w:rsidR="000F17B1" w:rsidRPr="00A153CC">
        <w:rPr>
          <w:rFonts w:ascii="Times New Roman" w:hAnsi="Times New Roman" w:cs="Times New Roman"/>
        </w:rPr>
        <w:t xml:space="preserve"> </w:t>
      </w:r>
      <w:r w:rsidR="00631AAA" w:rsidRPr="00A153CC">
        <w:rPr>
          <w:rFonts w:ascii="Times New Roman" w:hAnsi="Times New Roman" w:cs="Times New Roman"/>
        </w:rPr>
        <w:t xml:space="preserve">desenvolvimento </w:t>
      </w:r>
      <w:r w:rsidR="00631AAA">
        <w:rPr>
          <w:rFonts w:ascii="Times New Roman" w:hAnsi="Times New Roman" w:cs="Times New Roman"/>
        </w:rPr>
        <w:t xml:space="preserve">e </w:t>
      </w:r>
      <w:r w:rsidR="00631AAA" w:rsidRPr="00A153CC">
        <w:rPr>
          <w:rFonts w:ascii="Times New Roman" w:hAnsi="Times New Roman" w:cs="Times New Roman"/>
        </w:rPr>
        <w:t xml:space="preserve">difusão </w:t>
      </w:r>
      <w:r w:rsidR="000F17B1" w:rsidRPr="00A153CC">
        <w:rPr>
          <w:rFonts w:ascii="Times New Roman" w:hAnsi="Times New Roman" w:cs="Times New Roman"/>
        </w:rPr>
        <w:t>dos valores éticos</w:t>
      </w:r>
      <w:r w:rsidR="00D66D32">
        <w:rPr>
          <w:rFonts w:ascii="Times New Roman" w:hAnsi="Times New Roman" w:cs="Times New Roman"/>
        </w:rPr>
        <w:t xml:space="preserve"> na organização</w:t>
      </w:r>
      <w:r w:rsidR="000F17B1" w:rsidRPr="00A153CC">
        <w:rPr>
          <w:rFonts w:ascii="Times New Roman" w:hAnsi="Times New Roman" w:cs="Times New Roman"/>
        </w:rPr>
        <w:t xml:space="preserve"> (</w:t>
      </w:r>
      <w:r w:rsidR="00AA062B" w:rsidRPr="00A153CC">
        <w:rPr>
          <w:rFonts w:ascii="Times New Roman" w:hAnsi="Times New Roman" w:cs="Times New Roman"/>
        </w:rPr>
        <w:t>Drucker</w:t>
      </w:r>
      <w:r w:rsidR="00CD52FA">
        <w:rPr>
          <w:rFonts w:ascii="Times New Roman" w:hAnsi="Times New Roman" w:cs="Times New Roman"/>
        </w:rPr>
        <w:t xml:space="preserve">, </w:t>
      </w:r>
      <w:r w:rsidR="00AA062B" w:rsidRPr="00A153CC">
        <w:rPr>
          <w:rFonts w:ascii="Times New Roman" w:hAnsi="Times New Roman" w:cs="Times New Roman"/>
        </w:rPr>
        <w:t>1999</w:t>
      </w:r>
      <w:r w:rsidR="000F17B1" w:rsidRPr="00A153CC">
        <w:rPr>
          <w:rFonts w:ascii="Times New Roman" w:hAnsi="Times New Roman" w:cs="Times New Roman"/>
        </w:rPr>
        <w:t>)</w:t>
      </w:r>
      <w:r w:rsidR="00AA062B" w:rsidRPr="00A153CC">
        <w:rPr>
          <w:rFonts w:ascii="Times New Roman" w:hAnsi="Times New Roman" w:cs="Times New Roman"/>
        </w:rPr>
        <w:t>.</w:t>
      </w:r>
    </w:p>
    <w:p w:rsidR="00E110BB" w:rsidRDefault="00E110BB" w:rsidP="00BE7D02">
      <w:pPr>
        <w:autoSpaceDE w:val="0"/>
        <w:autoSpaceDN w:val="0"/>
        <w:adjustRightInd w:val="0"/>
        <w:spacing w:after="0" w:line="480" w:lineRule="auto"/>
        <w:ind w:firstLine="708"/>
        <w:rPr>
          <w:color w:val="000000" w:themeColor="text1"/>
        </w:rPr>
      </w:pPr>
      <w:r w:rsidRPr="00AA062B">
        <w:rPr>
          <w:rFonts w:cs="Times New Roman"/>
          <w:color w:val="000000" w:themeColor="text1"/>
        </w:rPr>
        <w:t>A adoção de uma conduta baseada em princípios morais que respeitem o ambiente e os valores da comunidade envolvente é uma exigência incontornável das sociedades</w:t>
      </w:r>
      <w:r w:rsidRPr="00070443">
        <w:rPr>
          <w:color w:val="000000" w:themeColor="text1"/>
        </w:rPr>
        <w:t xml:space="preserve"> contemporâneas e que os responsáveis organizacionais não podem ignorar</w:t>
      </w:r>
      <w:r>
        <w:rPr>
          <w:color w:val="000000" w:themeColor="text1"/>
        </w:rPr>
        <w:t xml:space="preserve"> ao nível das consequências sociais dos trabalhadores e na sua conduta</w:t>
      </w:r>
      <w:r w:rsidRPr="00070443">
        <w:rPr>
          <w:color w:val="000000" w:themeColor="text1"/>
        </w:rPr>
        <w:t xml:space="preserve">. Por outro lado, à medida que as interações entre gestores de diferentes países são mais frequentes, a capacidade de compreender as diferenças de comportamento e as suas motivações morais é cada mais necessária para garantir o êxito </w:t>
      </w:r>
      <w:r>
        <w:rPr>
          <w:color w:val="000000" w:themeColor="text1"/>
        </w:rPr>
        <w:t>das mesmas</w:t>
      </w:r>
      <w:r w:rsidRPr="00070443">
        <w:rPr>
          <w:color w:val="000000" w:themeColor="text1"/>
        </w:rPr>
        <w:t xml:space="preserve"> (Priem &amp; Shaffer, 2001). </w:t>
      </w:r>
    </w:p>
    <w:p w:rsidR="004223DF" w:rsidRPr="004223DF" w:rsidRDefault="004223DF" w:rsidP="00070443">
      <w:pPr>
        <w:spacing w:after="0" w:line="480" w:lineRule="auto"/>
        <w:ind w:firstLine="708"/>
        <w:rPr>
          <w:color w:val="000000" w:themeColor="text1"/>
        </w:rPr>
      </w:pPr>
      <w:r w:rsidRPr="004223DF">
        <w:rPr>
          <w:color w:val="000000" w:themeColor="text1"/>
        </w:rPr>
        <w:t xml:space="preserve">Por não exigirem um conhecimento técnico nem se regerem por leis de oferta e de procura, as decisões que envolvem um julgamento moral são as únicas que, em ambiente empresarial, estão sempre sujeitas a uma avaliação externa que pode condenar definitivamente ou amplificar significativamente o sucesso de qualquer iniciativa de um líder. O desempenho social da organização será, em última análise, a face visível do comportamento ético dos seus dirigentes, refletindo a boa ou a má prática empresarial que se refletirá, por seu lado, nos resultados financeiros e na própria sustentabilidade da atividade da </w:t>
      </w:r>
      <w:r w:rsidR="00CE6E7B">
        <w:rPr>
          <w:color w:val="000000" w:themeColor="text1"/>
        </w:rPr>
        <w:t>organização</w:t>
      </w:r>
      <w:r w:rsidRPr="004223DF">
        <w:rPr>
          <w:color w:val="000000" w:themeColor="text1"/>
        </w:rPr>
        <w:t xml:space="preserve"> </w:t>
      </w:r>
      <w:r w:rsidR="00CE6E7B">
        <w:rPr>
          <w:color w:val="000000" w:themeColor="text1"/>
        </w:rPr>
        <w:t>(Ruf, Muralidhar, Brown, Janney</w:t>
      </w:r>
      <w:r w:rsidRPr="004223DF">
        <w:rPr>
          <w:color w:val="000000" w:themeColor="text1"/>
        </w:rPr>
        <w:t xml:space="preserve"> &amp; Paul, 2001). Compreender os mecanismos que influenciam e explicam os comportamentos éticos é, portanto, um requisito indispensável às práticas empresariais.</w:t>
      </w:r>
      <w:r w:rsidR="00070443" w:rsidRPr="004223DF">
        <w:rPr>
          <w:color w:val="000000" w:themeColor="text1"/>
        </w:rPr>
        <w:t xml:space="preserve"> </w:t>
      </w:r>
    </w:p>
    <w:p w:rsidR="004150C5" w:rsidRPr="00D85383" w:rsidRDefault="00E30310" w:rsidP="00070443">
      <w:pPr>
        <w:spacing w:after="0" w:line="480" w:lineRule="auto"/>
        <w:ind w:firstLine="708"/>
        <w:rPr>
          <w:rFonts w:eastAsia="Times New Roman" w:cs="Times New Roman"/>
          <w:color w:val="000000" w:themeColor="text1"/>
          <w:szCs w:val="24"/>
          <w:lang w:eastAsia="pt-PT"/>
        </w:rPr>
      </w:pPr>
      <w:r>
        <w:rPr>
          <w:rFonts w:eastAsia="Times New Roman" w:cs="Times New Roman"/>
          <w:color w:val="000000" w:themeColor="text1"/>
          <w:szCs w:val="24"/>
          <w:lang w:eastAsia="pt-PT"/>
        </w:rPr>
        <w:lastRenderedPageBreak/>
        <w:t>É</w:t>
      </w:r>
      <w:r w:rsidR="004223DF">
        <w:rPr>
          <w:rFonts w:eastAsia="Times New Roman" w:cs="Times New Roman"/>
          <w:color w:val="000000" w:themeColor="text1"/>
          <w:szCs w:val="24"/>
          <w:lang w:eastAsia="pt-PT"/>
        </w:rPr>
        <w:t xml:space="preserve"> neste contexto que surge</w:t>
      </w:r>
      <w:r w:rsidR="004150C5" w:rsidRPr="00D85383">
        <w:rPr>
          <w:rFonts w:eastAsia="Times New Roman" w:cs="Times New Roman"/>
          <w:color w:val="000000" w:themeColor="text1"/>
          <w:szCs w:val="24"/>
          <w:lang w:eastAsia="pt-PT"/>
        </w:rPr>
        <w:t xml:space="preserve"> o interesse no desenvolvimento e promoção da liderança ética nas organizações, dado o impacto que os líderes podem ter na conduta da organização, dos seus membros e no desempenho organizacional (</w:t>
      </w:r>
      <w:r w:rsidR="004150C5" w:rsidRPr="0010144D">
        <w:rPr>
          <w:rFonts w:eastAsia="Times New Roman" w:cs="Times New Roman"/>
          <w:i/>
          <w:color w:val="000000" w:themeColor="text1"/>
          <w:szCs w:val="24"/>
          <w:lang w:eastAsia="pt-PT"/>
        </w:rPr>
        <w:t>cf</w:t>
      </w:r>
      <w:r w:rsidR="004150C5" w:rsidRPr="00D85383">
        <w:rPr>
          <w:rFonts w:eastAsia="Times New Roman" w:cs="Times New Roman"/>
          <w:color w:val="000000" w:themeColor="text1"/>
          <w:szCs w:val="24"/>
          <w:lang w:eastAsia="pt-PT"/>
        </w:rPr>
        <w:t xml:space="preserve">. </w:t>
      </w:r>
      <w:r w:rsidR="006C5FA7">
        <w:rPr>
          <w:rFonts w:eastAsia="Times New Roman" w:cs="Times New Roman"/>
          <w:color w:val="000000" w:themeColor="text1"/>
          <w:szCs w:val="24"/>
          <w:lang w:eastAsia="pt-PT"/>
        </w:rPr>
        <w:t xml:space="preserve">com </w:t>
      </w:r>
      <w:r w:rsidR="004150C5" w:rsidRPr="00D85383">
        <w:rPr>
          <w:rFonts w:eastAsia="Times New Roman" w:cs="Times New Roman"/>
          <w:color w:val="000000" w:themeColor="text1"/>
          <w:szCs w:val="24"/>
          <w:lang w:eastAsia="pt-PT"/>
        </w:rPr>
        <w:t>Tr</w:t>
      </w:r>
      <w:r w:rsidR="00070443">
        <w:rPr>
          <w:rFonts w:eastAsia="Times New Roman" w:cs="Times New Roman"/>
          <w:color w:val="000000" w:themeColor="text1"/>
          <w:szCs w:val="24"/>
          <w:lang w:eastAsia="pt-PT"/>
        </w:rPr>
        <w:t>evino, Brown, &amp; Hartman, 2003).</w:t>
      </w:r>
    </w:p>
    <w:p w:rsidR="004223DF" w:rsidRDefault="00E30310" w:rsidP="004150C5">
      <w:pPr>
        <w:spacing w:after="0" w:line="480" w:lineRule="auto"/>
        <w:ind w:firstLine="708"/>
        <w:rPr>
          <w:rFonts w:eastAsia="Times New Roman" w:cs="Times New Roman"/>
          <w:color w:val="000000" w:themeColor="text1"/>
          <w:szCs w:val="24"/>
          <w:lang w:eastAsia="pt-PT"/>
        </w:rPr>
      </w:pPr>
      <w:r>
        <w:rPr>
          <w:rFonts w:eastAsia="Times New Roman" w:cs="Times New Roman"/>
          <w:color w:val="000000" w:themeColor="text1"/>
          <w:szCs w:val="24"/>
          <w:lang w:eastAsia="pt-PT"/>
        </w:rPr>
        <w:t xml:space="preserve">A </w:t>
      </w:r>
      <w:r w:rsidR="004150C5" w:rsidRPr="00D85383">
        <w:rPr>
          <w:rFonts w:eastAsia="Times New Roman" w:cs="Times New Roman"/>
          <w:color w:val="000000" w:themeColor="text1"/>
          <w:szCs w:val="24"/>
          <w:lang w:eastAsia="pt-PT"/>
        </w:rPr>
        <w:t xml:space="preserve">pesquisa sobre liderança ética tem considerado o modo como os líderes se devem comportar, contrariamente ao modo como se comportam na prática (Brown, Treviño &amp; Harrison, 2005; Clegg, Carter, Kornberger, Messner &amp; Laske, 2007; Clegg, Kornberger &amp; Rhodes, 2007). </w:t>
      </w:r>
    </w:p>
    <w:p w:rsidR="004150C5" w:rsidRPr="00D85383" w:rsidRDefault="0081522C" w:rsidP="004150C5">
      <w:pPr>
        <w:spacing w:after="0" w:line="480" w:lineRule="auto"/>
        <w:ind w:firstLine="708"/>
        <w:rPr>
          <w:rFonts w:eastAsia="Times New Roman" w:cs="Times New Roman"/>
          <w:color w:val="000000" w:themeColor="text1"/>
          <w:szCs w:val="24"/>
          <w:lang w:eastAsia="pt-PT"/>
        </w:rPr>
      </w:pPr>
      <w:r w:rsidRPr="00D85383">
        <w:rPr>
          <w:rFonts w:eastAsia="Times New Roman" w:cs="Times New Roman"/>
          <w:color w:val="000000" w:themeColor="text1"/>
          <w:szCs w:val="24"/>
          <w:lang w:eastAsia="pt-PT"/>
        </w:rPr>
        <w:t xml:space="preserve">Por outro lado, a análise da </w:t>
      </w:r>
      <w:r w:rsidR="004150C5" w:rsidRPr="00D85383">
        <w:rPr>
          <w:rFonts w:eastAsia="Times New Roman" w:cs="Times New Roman"/>
          <w:color w:val="000000" w:themeColor="text1"/>
          <w:szCs w:val="24"/>
          <w:lang w:eastAsia="pt-PT"/>
        </w:rPr>
        <w:t xml:space="preserve">ética na liderança também se tem concentrado nas características de líderes éticos e antiéticos, enfatizando as disposições pessoais dos líderes éticos e os fatores contextuais, nomeadamente a cultura organizacional, que promovem comportamentos éticos ou antiéticos. O resultado dessas orientações é uma visão dual de liderança ética: 1. Uma perspetiva positiva, centrada em líderes e organizações éticas, logo abertamente normativa (ou seja, focada no que os líderes devem fazer), e 2. Uma análise pessimista que considera os casos em que a ética é ignorada pelos líderes empresariais e pelos seus </w:t>
      </w:r>
      <w:r w:rsidR="00A668E3">
        <w:rPr>
          <w:rFonts w:eastAsia="Times New Roman" w:cs="Times New Roman"/>
          <w:color w:val="000000" w:themeColor="text1"/>
          <w:szCs w:val="24"/>
          <w:lang w:eastAsia="pt-PT"/>
        </w:rPr>
        <w:t>liderados</w:t>
      </w:r>
      <w:r w:rsidR="004150C5" w:rsidRPr="00D85383">
        <w:rPr>
          <w:rFonts w:eastAsia="Times New Roman" w:cs="Times New Roman"/>
          <w:color w:val="000000" w:themeColor="text1"/>
          <w:szCs w:val="24"/>
          <w:lang w:eastAsia="pt-PT"/>
        </w:rPr>
        <w:t xml:space="preserve">, com base em casos de mau comportamento organizacional (Ackroyd &amp; Thompson, 1999). Ambas as abordagens são baseadas na análise retrospetiva e principalmente em estudos de casos, essencialmente com impacto público. </w:t>
      </w:r>
    </w:p>
    <w:p w:rsidR="004150C5" w:rsidRPr="00D85383" w:rsidRDefault="004150C5" w:rsidP="004150C5">
      <w:pPr>
        <w:spacing w:after="0" w:line="480" w:lineRule="auto"/>
        <w:ind w:firstLine="708"/>
        <w:jc w:val="both"/>
        <w:rPr>
          <w:rFonts w:eastAsia="Times New Roman" w:cs="Times New Roman"/>
          <w:color w:val="000000" w:themeColor="text1"/>
          <w:szCs w:val="24"/>
          <w:lang w:eastAsia="pt-PT"/>
        </w:rPr>
      </w:pPr>
      <w:r w:rsidRPr="00D85383">
        <w:rPr>
          <w:rFonts w:eastAsia="Times New Roman" w:cs="Times New Roman"/>
          <w:color w:val="000000" w:themeColor="text1"/>
          <w:szCs w:val="24"/>
          <w:lang w:eastAsia="pt-PT"/>
        </w:rPr>
        <w:t xml:space="preserve">Com base na sua definição e em investigações anteriores (e.g., Trevino et al., 2003), Brown </w:t>
      </w:r>
      <w:r w:rsidR="002424D7">
        <w:rPr>
          <w:rFonts w:eastAsia="Times New Roman" w:cs="Times New Roman"/>
          <w:color w:val="000000" w:themeColor="text1"/>
          <w:szCs w:val="24"/>
          <w:lang w:eastAsia="pt-PT"/>
        </w:rPr>
        <w:t xml:space="preserve">e </w:t>
      </w:r>
      <w:r w:rsidR="00C742BA">
        <w:rPr>
          <w:rFonts w:eastAsia="Times New Roman" w:cs="Times New Roman"/>
          <w:color w:val="000000" w:themeColor="text1"/>
          <w:szCs w:val="24"/>
          <w:lang w:eastAsia="pt-PT"/>
        </w:rPr>
        <w:t>colaboradores</w:t>
      </w:r>
      <w:r w:rsidRPr="00D85383">
        <w:rPr>
          <w:rFonts w:eastAsia="Times New Roman" w:cs="Times New Roman"/>
          <w:color w:val="000000" w:themeColor="text1"/>
          <w:szCs w:val="24"/>
          <w:lang w:eastAsia="pt-PT"/>
        </w:rPr>
        <w:t xml:space="preserve"> (2005) descrevem os líderes éticos como honestos, confiáveis, justos e solidários, capazes de fazer</w:t>
      </w:r>
      <w:r w:rsidR="00C742BA">
        <w:rPr>
          <w:rFonts w:eastAsia="Times New Roman" w:cs="Times New Roman"/>
          <w:color w:val="000000" w:themeColor="text1"/>
          <w:szCs w:val="24"/>
          <w:lang w:eastAsia="pt-PT"/>
        </w:rPr>
        <w:t>em</w:t>
      </w:r>
      <w:r w:rsidRPr="00D85383">
        <w:rPr>
          <w:rFonts w:eastAsia="Times New Roman" w:cs="Times New Roman"/>
          <w:color w:val="000000" w:themeColor="text1"/>
          <w:szCs w:val="24"/>
          <w:lang w:eastAsia="pt-PT"/>
        </w:rPr>
        <w:t xml:space="preserve"> escolhas justas e</w:t>
      </w:r>
      <w:r w:rsidR="00C742BA">
        <w:rPr>
          <w:rFonts w:eastAsia="Times New Roman" w:cs="Times New Roman"/>
          <w:color w:val="000000" w:themeColor="text1"/>
          <w:szCs w:val="24"/>
          <w:lang w:eastAsia="pt-PT"/>
        </w:rPr>
        <w:t xml:space="preserve"> de</w:t>
      </w:r>
      <w:r w:rsidRPr="00D85383">
        <w:rPr>
          <w:rFonts w:eastAsia="Times New Roman" w:cs="Times New Roman"/>
          <w:color w:val="000000" w:themeColor="text1"/>
          <w:szCs w:val="24"/>
          <w:lang w:eastAsia="pt-PT"/>
        </w:rPr>
        <w:t xml:space="preserve"> estruturar</w:t>
      </w:r>
      <w:r w:rsidR="00C742BA">
        <w:rPr>
          <w:rFonts w:eastAsia="Times New Roman" w:cs="Times New Roman"/>
          <w:color w:val="000000" w:themeColor="text1"/>
          <w:szCs w:val="24"/>
          <w:lang w:eastAsia="pt-PT"/>
        </w:rPr>
        <w:t>em</w:t>
      </w:r>
      <w:r w:rsidRPr="00D85383">
        <w:rPr>
          <w:rFonts w:eastAsia="Times New Roman" w:cs="Times New Roman"/>
          <w:color w:val="000000" w:themeColor="text1"/>
          <w:szCs w:val="24"/>
          <w:lang w:eastAsia="pt-PT"/>
        </w:rPr>
        <w:t xml:space="preserve"> justamente os ambientes de trabalho.</w:t>
      </w:r>
    </w:p>
    <w:p w:rsidR="004150C5" w:rsidRPr="00D85383" w:rsidRDefault="004150C5" w:rsidP="004150C5">
      <w:pPr>
        <w:spacing w:after="0" w:line="480" w:lineRule="auto"/>
        <w:ind w:firstLine="708"/>
        <w:jc w:val="both"/>
        <w:rPr>
          <w:rFonts w:eastAsia="Times New Roman" w:cs="Times New Roman"/>
          <w:color w:val="000000" w:themeColor="text1"/>
          <w:szCs w:val="24"/>
          <w:lang w:eastAsia="pt-PT"/>
        </w:rPr>
      </w:pPr>
      <w:r w:rsidRPr="00D85383">
        <w:rPr>
          <w:rFonts w:eastAsia="Times New Roman" w:cs="Times New Roman"/>
          <w:color w:val="000000" w:themeColor="text1"/>
          <w:szCs w:val="24"/>
          <w:lang w:eastAsia="pt-PT"/>
        </w:rPr>
        <w:t>Em contraste com estes componentes do comportamento ético do líder, Aronson (2001) descreve a liderança despótica como sendo baseada na dominação pessoal e</w:t>
      </w:r>
      <w:r w:rsidR="002424D7">
        <w:rPr>
          <w:rFonts w:eastAsia="Times New Roman" w:cs="Times New Roman"/>
          <w:color w:val="000000" w:themeColor="text1"/>
          <w:szCs w:val="24"/>
          <w:lang w:eastAsia="pt-PT"/>
        </w:rPr>
        <w:t xml:space="preserve"> no</w:t>
      </w:r>
      <w:r w:rsidRPr="00D85383">
        <w:rPr>
          <w:rFonts w:eastAsia="Times New Roman" w:cs="Times New Roman"/>
          <w:color w:val="000000" w:themeColor="text1"/>
          <w:szCs w:val="24"/>
          <w:lang w:eastAsia="pt-PT"/>
        </w:rPr>
        <w:t xml:space="preserve"> comportamento autoritário centrado no próprio interesse do líder e na exploração dos outros. </w:t>
      </w:r>
    </w:p>
    <w:p w:rsidR="00A83238" w:rsidRDefault="004150C5" w:rsidP="00EF1364">
      <w:pPr>
        <w:spacing w:after="0" w:line="480" w:lineRule="auto"/>
        <w:ind w:left="708"/>
        <w:rPr>
          <w:rFonts w:eastAsia="Times New Roman" w:cs="Times New Roman"/>
          <w:szCs w:val="24"/>
          <w:lang w:eastAsia="pt-PT"/>
        </w:rPr>
      </w:pPr>
      <w:r w:rsidRPr="00591797">
        <w:rPr>
          <w:rFonts w:eastAsia="Times New Roman" w:cs="Times New Roman"/>
          <w:szCs w:val="24"/>
          <w:lang w:eastAsia="pt-PT"/>
        </w:rPr>
        <w:lastRenderedPageBreak/>
        <w:t>De acordo com</w:t>
      </w:r>
      <w:r w:rsidR="00FE2332">
        <w:rPr>
          <w:rFonts w:eastAsia="Times New Roman" w:cs="Times New Roman"/>
          <w:szCs w:val="24"/>
          <w:lang w:eastAsia="pt-PT"/>
        </w:rPr>
        <w:t xml:space="preserve"> a investigação realizada por</w:t>
      </w:r>
      <w:r w:rsidRPr="00591797">
        <w:rPr>
          <w:rFonts w:eastAsia="Times New Roman" w:cs="Times New Roman"/>
          <w:szCs w:val="24"/>
          <w:lang w:eastAsia="pt-PT"/>
        </w:rPr>
        <w:t xml:space="preserve"> </w:t>
      </w:r>
      <w:r w:rsidR="00D666B8" w:rsidRPr="00591797">
        <w:rPr>
          <w:rFonts w:eastAsia="Times New Roman" w:cs="Times New Roman"/>
          <w:szCs w:val="24"/>
          <w:lang w:eastAsia="pt-PT"/>
        </w:rPr>
        <w:t xml:space="preserve">De </w:t>
      </w:r>
      <w:r w:rsidRPr="00591797">
        <w:rPr>
          <w:rFonts w:eastAsia="Times New Roman" w:cs="Times New Roman"/>
          <w:szCs w:val="24"/>
          <w:lang w:eastAsia="pt-PT"/>
        </w:rPr>
        <w:t>Hoog</w:t>
      </w:r>
      <w:r w:rsidR="00D666B8" w:rsidRPr="00591797">
        <w:rPr>
          <w:rFonts w:eastAsia="Times New Roman" w:cs="Times New Roman"/>
          <w:szCs w:val="24"/>
          <w:lang w:eastAsia="pt-PT"/>
        </w:rPr>
        <w:t xml:space="preserve">h </w:t>
      </w:r>
      <w:r w:rsidRPr="00591797">
        <w:rPr>
          <w:rFonts w:eastAsia="Times New Roman" w:cs="Times New Roman"/>
          <w:szCs w:val="24"/>
          <w:lang w:eastAsia="pt-PT"/>
        </w:rPr>
        <w:t xml:space="preserve">e </w:t>
      </w:r>
      <w:r w:rsidR="00B056C1" w:rsidRPr="00591797">
        <w:rPr>
          <w:rFonts w:eastAsia="Times New Roman" w:cs="Times New Roman"/>
          <w:szCs w:val="24"/>
          <w:lang w:eastAsia="pt-PT"/>
        </w:rPr>
        <w:t>Den Hartog</w:t>
      </w:r>
      <w:r w:rsidR="00AE5150">
        <w:rPr>
          <w:rFonts w:eastAsia="Times New Roman" w:cs="Times New Roman"/>
          <w:szCs w:val="24"/>
          <w:lang w:eastAsia="pt-PT"/>
        </w:rPr>
        <w:t xml:space="preserve"> (2008), </w:t>
      </w:r>
    </w:p>
    <w:p w:rsidR="00FE2332" w:rsidRPr="006738AD" w:rsidRDefault="00AE5150" w:rsidP="00A83238">
      <w:pPr>
        <w:spacing w:after="0" w:line="480" w:lineRule="auto"/>
        <w:rPr>
          <w:rFonts w:eastAsia="Times New Roman" w:cs="Times New Roman"/>
          <w:szCs w:val="24"/>
          <w:lang w:eastAsia="pt-PT"/>
        </w:rPr>
      </w:pPr>
      <w:proofErr w:type="gramStart"/>
      <w:r>
        <w:rPr>
          <w:rFonts w:eastAsia="Times New Roman" w:cs="Times New Roman"/>
          <w:szCs w:val="24"/>
          <w:lang w:eastAsia="pt-PT"/>
        </w:rPr>
        <w:t>que</w:t>
      </w:r>
      <w:proofErr w:type="gramEnd"/>
      <w:r>
        <w:rPr>
          <w:rFonts w:eastAsia="Times New Roman" w:cs="Times New Roman"/>
          <w:szCs w:val="24"/>
          <w:lang w:eastAsia="pt-PT"/>
        </w:rPr>
        <w:t xml:space="preserve"> consideramos no presente estudo, </w:t>
      </w:r>
      <w:r w:rsidR="004150C5" w:rsidRPr="00591797">
        <w:rPr>
          <w:rFonts w:eastAsia="Times New Roman" w:cs="Times New Roman"/>
          <w:szCs w:val="24"/>
          <w:lang w:eastAsia="pt-PT"/>
        </w:rPr>
        <w:t xml:space="preserve">o </w:t>
      </w:r>
      <w:r w:rsidR="00F2086D" w:rsidRPr="00591797">
        <w:rPr>
          <w:rFonts w:eastAsia="Times New Roman" w:cs="Times New Roman"/>
          <w:szCs w:val="24"/>
          <w:lang w:eastAsia="pt-PT"/>
        </w:rPr>
        <w:t>constructo</w:t>
      </w:r>
      <w:r w:rsidR="004150C5" w:rsidRPr="00591797">
        <w:rPr>
          <w:rFonts w:eastAsia="Times New Roman" w:cs="Times New Roman"/>
          <w:szCs w:val="24"/>
          <w:lang w:eastAsia="pt-PT"/>
        </w:rPr>
        <w:t xml:space="preserve"> de liderança ética </w:t>
      </w:r>
      <w:r w:rsidR="00F2086D" w:rsidRPr="00591797">
        <w:rPr>
          <w:rFonts w:eastAsia="Times New Roman" w:cs="Times New Roman"/>
          <w:szCs w:val="24"/>
          <w:lang w:eastAsia="pt-PT"/>
        </w:rPr>
        <w:t>pode ser</w:t>
      </w:r>
      <w:r w:rsidR="004150C5" w:rsidRPr="00591797">
        <w:rPr>
          <w:rFonts w:eastAsia="Times New Roman" w:cs="Times New Roman"/>
          <w:szCs w:val="24"/>
          <w:lang w:eastAsia="pt-PT"/>
        </w:rPr>
        <w:t xml:space="preserve"> medido através de </w:t>
      </w:r>
      <w:r w:rsidR="00BE32A2" w:rsidRPr="00591797">
        <w:rPr>
          <w:rFonts w:eastAsia="Times New Roman" w:cs="Times New Roman"/>
          <w:szCs w:val="24"/>
          <w:lang w:eastAsia="pt-PT"/>
        </w:rPr>
        <w:t>quatro</w:t>
      </w:r>
      <w:r w:rsidR="004150C5" w:rsidRPr="00591797">
        <w:rPr>
          <w:rFonts w:eastAsia="Times New Roman" w:cs="Times New Roman"/>
          <w:szCs w:val="24"/>
          <w:lang w:eastAsia="pt-PT"/>
        </w:rPr>
        <w:t xml:space="preserve"> </w:t>
      </w:r>
      <w:r w:rsidR="0040135C" w:rsidRPr="00591797">
        <w:rPr>
          <w:rFonts w:eastAsia="Times New Roman" w:cs="Times New Roman"/>
          <w:szCs w:val="24"/>
          <w:lang w:eastAsia="pt-PT"/>
        </w:rPr>
        <w:t>subescalas</w:t>
      </w:r>
      <w:r w:rsidR="0039100D">
        <w:rPr>
          <w:rFonts w:eastAsia="Times New Roman" w:cs="Times New Roman"/>
          <w:szCs w:val="24"/>
          <w:lang w:eastAsia="pt-PT"/>
        </w:rPr>
        <w:t>, que integram 31 itens,</w:t>
      </w:r>
      <w:r w:rsidR="004150C5" w:rsidRPr="00591797">
        <w:rPr>
          <w:rFonts w:eastAsia="Times New Roman" w:cs="Times New Roman"/>
          <w:szCs w:val="24"/>
          <w:lang w:eastAsia="pt-PT"/>
        </w:rPr>
        <w:t xml:space="preserve"> </w:t>
      </w:r>
      <w:r w:rsidR="00FE2332">
        <w:rPr>
          <w:rFonts w:eastAsia="Times New Roman" w:cs="Times New Roman"/>
          <w:szCs w:val="24"/>
          <w:lang w:eastAsia="pt-PT"/>
        </w:rPr>
        <w:t>que as autoras</w:t>
      </w:r>
      <w:r w:rsidR="00DD5546">
        <w:rPr>
          <w:rFonts w:eastAsia="Times New Roman" w:cs="Times New Roman"/>
          <w:szCs w:val="24"/>
          <w:lang w:eastAsia="pt-PT"/>
        </w:rPr>
        <w:t xml:space="preserve">, por sua vez, </w:t>
      </w:r>
      <w:r w:rsidR="00FE2332">
        <w:rPr>
          <w:rFonts w:eastAsia="Times New Roman" w:cs="Times New Roman"/>
          <w:szCs w:val="24"/>
          <w:lang w:eastAsia="pt-PT"/>
        </w:rPr>
        <w:t>adaptaram do</w:t>
      </w:r>
      <w:r w:rsidR="004150C5" w:rsidRPr="00591797">
        <w:rPr>
          <w:rFonts w:eastAsia="Times New Roman" w:cs="Times New Roman"/>
          <w:szCs w:val="24"/>
          <w:lang w:eastAsia="pt-PT"/>
        </w:rPr>
        <w:t xml:space="preserve"> Questionário Multi-Cultural </w:t>
      </w:r>
      <w:r w:rsidR="00FE2332">
        <w:rPr>
          <w:rFonts w:eastAsia="Times New Roman" w:cs="Times New Roman"/>
          <w:szCs w:val="24"/>
          <w:lang w:eastAsia="pt-PT"/>
        </w:rPr>
        <w:t>do C</w:t>
      </w:r>
      <w:r w:rsidR="004150C5" w:rsidRPr="00591797">
        <w:rPr>
          <w:rFonts w:eastAsia="Times New Roman" w:cs="Times New Roman"/>
          <w:szCs w:val="24"/>
          <w:lang w:eastAsia="pt-PT"/>
        </w:rPr>
        <w:t>omportamento de Lide</w:t>
      </w:r>
      <w:r w:rsidR="004A6D96" w:rsidRPr="00591797">
        <w:rPr>
          <w:rFonts w:eastAsia="Times New Roman" w:cs="Times New Roman"/>
          <w:szCs w:val="24"/>
          <w:lang w:eastAsia="pt-PT"/>
        </w:rPr>
        <w:t>rança</w:t>
      </w:r>
      <w:r w:rsidR="00990B48">
        <w:rPr>
          <w:rStyle w:val="Refdenotaderodap"/>
          <w:rFonts w:eastAsia="Times New Roman" w:cs="Times New Roman"/>
          <w:szCs w:val="24"/>
          <w:lang w:eastAsia="pt-PT"/>
        </w:rPr>
        <w:footnoteReference w:id="1"/>
      </w:r>
      <w:r w:rsidR="004A6D96" w:rsidRPr="00591797">
        <w:rPr>
          <w:rFonts w:eastAsia="Times New Roman" w:cs="Times New Roman"/>
          <w:szCs w:val="24"/>
          <w:lang w:eastAsia="pt-PT"/>
        </w:rPr>
        <w:t xml:space="preserve">(Hanges &amp; Dickson, 2004): </w:t>
      </w:r>
      <w:r w:rsidR="004150C5" w:rsidRPr="00591797">
        <w:rPr>
          <w:rFonts w:eastAsia="Times New Roman" w:cs="Times New Roman"/>
          <w:i/>
          <w:szCs w:val="24"/>
          <w:lang w:eastAsia="pt-PT"/>
        </w:rPr>
        <w:t xml:space="preserve">moralidade e justiça, </w:t>
      </w:r>
      <w:r w:rsidR="00314695" w:rsidRPr="00591797">
        <w:rPr>
          <w:rFonts w:eastAsia="Times New Roman" w:cs="Times New Roman"/>
          <w:i/>
          <w:szCs w:val="24"/>
          <w:lang w:eastAsia="pt-PT"/>
        </w:rPr>
        <w:t xml:space="preserve">partilha de poder, </w:t>
      </w:r>
      <w:r w:rsidR="004150C5" w:rsidRPr="00591797">
        <w:rPr>
          <w:rFonts w:eastAsia="Times New Roman" w:cs="Times New Roman"/>
          <w:i/>
          <w:szCs w:val="24"/>
          <w:lang w:eastAsia="pt-PT"/>
        </w:rPr>
        <w:t xml:space="preserve">esclarecimento do papel </w:t>
      </w:r>
      <w:r w:rsidR="004150C5" w:rsidRPr="00591797">
        <w:rPr>
          <w:rFonts w:eastAsia="Times New Roman" w:cs="Times New Roman"/>
          <w:szCs w:val="24"/>
          <w:lang w:eastAsia="pt-PT"/>
        </w:rPr>
        <w:t xml:space="preserve">e </w:t>
      </w:r>
      <w:r w:rsidR="004150C5" w:rsidRPr="00591797">
        <w:rPr>
          <w:rFonts w:eastAsia="Times New Roman" w:cs="Times New Roman"/>
          <w:i/>
          <w:szCs w:val="24"/>
          <w:lang w:eastAsia="pt-PT"/>
        </w:rPr>
        <w:t xml:space="preserve">liderança </w:t>
      </w:r>
      <w:r w:rsidR="00A961D6" w:rsidRPr="00591797">
        <w:rPr>
          <w:rFonts w:eastAsia="Times New Roman" w:cs="Times New Roman"/>
          <w:i/>
          <w:szCs w:val="24"/>
          <w:lang w:eastAsia="pt-PT"/>
        </w:rPr>
        <w:t>despótica</w:t>
      </w:r>
      <w:r w:rsidR="00984E25" w:rsidRPr="00591797">
        <w:rPr>
          <w:rFonts w:eastAsia="Times New Roman" w:cs="Times New Roman"/>
          <w:szCs w:val="24"/>
          <w:lang w:eastAsia="pt-PT"/>
        </w:rPr>
        <w:t>.</w:t>
      </w:r>
      <w:r w:rsidR="00A961D6" w:rsidRPr="00591797">
        <w:rPr>
          <w:rFonts w:eastAsia="Times New Roman" w:cs="Times New Roman"/>
          <w:szCs w:val="24"/>
          <w:lang w:eastAsia="pt-PT"/>
        </w:rPr>
        <w:t xml:space="preserve"> </w:t>
      </w:r>
      <w:r w:rsidR="004A6811">
        <w:rPr>
          <w:rFonts w:eastAsia="Times New Roman" w:cs="Times New Roman"/>
          <w:szCs w:val="24"/>
          <w:lang w:eastAsia="pt-PT"/>
        </w:rPr>
        <w:t>A</w:t>
      </w:r>
      <w:r w:rsidR="006A6805" w:rsidRPr="006738AD">
        <w:rPr>
          <w:rFonts w:eastAsia="Times New Roman" w:cs="Times New Roman"/>
          <w:szCs w:val="24"/>
          <w:lang w:eastAsia="pt-PT"/>
        </w:rPr>
        <w:t xml:space="preserve"> sua abordagem multidimensional assume </w:t>
      </w:r>
      <w:r w:rsidR="004A6811">
        <w:rPr>
          <w:rFonts w:eastAsia="Times New Roman" w:cs="Times New Roman"/>
          <w:szCs w:val="24"/>
          <w:lang w:eastAsia="pt-PT"/>
        </w:rPr>
        <w:t xml:space="preserve">ainda </w:t>
      </w:r>
      <w:r w:rsidR="006A6805" w:rsidRPr="006738AD">
        <w:rPr>
          <w:rFonts w:eastAsia="Times New Roman" w:cs="Times New Roman"/>
          <w:szCs w:val="24"/>
          <w:lang w:eastAsia="pt-PT"/>
        </w:rPr>
        <w:t xml:space="preserve">uma relevância particular, dada a abrangência dos </w:t>
      </w:r>
      <w:r w:rsidR="00952A09" w:rsidRPr="006738AD">
        <w:rPr>
          <w:rFonts w:eastAsia="Times New Roman" w:cs="Times New Roman"/>
          <w:szCs w:val="24"/>
          <w:lang w:eastAsia="pt-PT"/>
        </w:rPr>
        <w:t>fatores</w:t>
      </w:r>
      <w:r w:rsidR="006A6805" w:rsidRPr="006738AD">
        <w:rPr>
          <w:rFonts w:eastAsia="Times New Roman" w:cs="Times New Roman"/>
          <w:szCs w:val="24"/>
          <w:lang w:eastAsia="pt-PT"/>
        </w:rPr>
        <w:t xml:space="preserve"> envolvidos</w:t>
      </w:r>
      <w:r w:rsidR="00EA1E89" w:rsidRPr="006738AD">
        <w:rPr>
          <w:rFonts w:eastAsia="Times New Roman" w:cs="Times New Roman"/>
          <w:szCs w:val="24"/>
          <w:lang w:eastAsia="pt-PT"/>
        </w:rPr>
        <w:t xml:space="preserve">, </w:t>
      </w:r>
      <w:r w:rsidR="006738AD" w:rsidRPr="006738AD">
        <w:rPr>
          <w:rFonts w:eastAsia="Times New Roman" w:cs="Times New Roman"/>
          <w:szCs w:val="24"/>
          <w:lang w:eastAsia="pt-PT"/>
        </w:rPr>
        <w:t xml:space="preserve">que </w:t>
      </w:r>
      <w:r w:rsidR="006738AD" w:rsidRPr="006738AD">
        <w:rPr>
          <w:rFonts w:cs="Times New Roman"/>
          <w:bCs/>
          <w:szCs w:val="24"/>
        </w:rPr>
        <w:t>assentam na concepção antagónica da</w:t>
      </w:r>
      <w:r w:rsidR="006738AD">
        <w:rPr>
          <w:rFonts w:cs="Times New Roman"/>
          <w:bCs/>
          <w:szCs w:val="24"/>
        </w:rPr>
        <w:t xml:space="preserve">s noções </w:t>
      </w:r>
      <w:proofErr w:type="gramStart"/>
      <w:r w:rsidR="006738AD">
        <w:rPr>
          <w:rFonts w:cs="Times New Roman"/>
          <w:bCs/>
          <w:szCs w:val="24"/>
        </w:rPr>
        <w:t>de</w:t>
      </w:r>
      <w:r w:rsidR="006738AD" w:rsidRPr="006738AD">
        <w:rPr>
          <w:rFonts w:cs="Times New Roman"/>
          <w:bCs/>
          <w:szCs w:val="24"/>
        </w:rPr>
        <w:t xml:space="preserve">  </w:t>
      </w:r>
      <w:r w:rsidR="006738AD">
        <w:rPr>
          <w:rFonts w:cs="Times New Roman"/>
          <w:bCs/>
          <w:szCs w:val="24"/>
        </w:rPr>
        <w:t>L</w:t>
      </w:r>
      <w:r w:rsidR="006738AD" w:rsidRPr="006738AD">
        <w:rPr>
          <w:rFonts w:cs="Times New Roman"/>
          <w:bCs/>
          <w:szCs w:val="24"/>
        </w:rPr>
        <w:t>iderança</w:t>
      </w:r>
      <w:proofErr w:type="gramEnd"/>
      <w:r w:rsidR="006738AD" w:rsidRPr="006738AD">
        <w:rPr>
          <w:rFonts w:cs="Times New Roman"/>
          <w:bCs/>
          <w:szCs w:val="24"/>
        </w:rPr>
        <w:t xml:space="preserve"> </w:t>
      </w:r>
      <w:r w:rsidR="004A6811">
        <w:rPr>
          <w:rFonts w:cs="Times New Roman"/>
          <w:bCs/>
          <w:szCs w:val="24"/>
        </w:rPr>
        <w:t>É</w:t>
      </w:r>
      <w:r w:rsidR="006738AD" w:rsidRPr="006738AD">
        <w:rPr>
          <w:rFonts w:cs="Times New Roman"/>
          <w:bCs/>
          <w:szCs w:val="24"/>
        </w:rPr>
        <w:t xml:space="preserve">tica e </w:t>
      </w:r>
      <w:r w:rsidR="006738AD">
        <w:rPr>
          <w:rFonts w:cs="Times New Roman"/>
          <w:bCs/>
          <w:szCs w:val="24"/>
        </w:rPr>
        <w:t>D</w:t>
      </w:r>
      <w:r w:rsidR="006738AD" w:rsidRPr="006738AD">
        <w:rPr>
          <w:rFonts w:cs="Times New Roman"/>
          <w:bCs/>
          <w:szCs w:val="24"/>
        </w:rPr>
        <w:t>espótica</w:t>
      </w:r>
      <w:r w:rsidR="00A42448" w:rsidRPr="006738AD">
        <w:rPr>
          <w:rFonts w:eastAsia="Times New Roman" w:cs="Times New Roman"/>
          <w:szCs w:val="24"/>
          <w:lang w:eastAsia="pt-PT"/>
        </w:rPr>
        <w:t>.</w:t>
      </w:r>
      <w:r w:rsidR="006738AD" w:rsidRPr="006738AD">
        <w:rPr>
          <w:rFonts w:eastAsia="Times New Roman" w:cs="Times New Roman"/>
          <w:szCs w:val="24"/>
          <w:lang w:eastAsia="pt-PT"/>
        </w:rPr>
        <w:t xml:space="preserve"> Para os autores, n</w:t>
      </w:r>
      <w:r w:rsidR="006738AD" w:rsidRPr="006738AD">
        <w:rPr>
          <w:rFonts w:cs="Times New Roman"/>
          <w:bCs/>
          <w:szCs w:val="24"/>
        </w:rPr>
        <w:t xml:space="preserve">o questionário, embora exista um </w:t>
      </w:r>
      <w:r w:rsidR="004A6811" w:rsidRPr="006738AD">
        <w:rPr>
          <w:rFonts w:cs="Times New Roman"/>
          <w:bCs/>
          <w:szCs w:val="24"/>
        </w:rPr>
        <w:t>contínuo</w:t>
      </w:r>
      <w:r w:rsidR="006738AD" w:rsidRPr="006738AD">
        <w:rPr>
          <w:rFonts w:cs="Times New Roman"/>
          <w:bCs/>
          <w:szCs w:val="24"/>
        </w:rPr>
        <w:t xml:space="preserve"> na liderança ética e na despótica, eles são tratados como construtos independentes, correlacionados</w:t>
      </w:r>
      <w:r w:rsidR="006738AD" w:rsidRPr="006738AD" w:rsidDel="006738AD">
        <w:rPr>
          <w:rFonts w:cs="Times New Roman"/>
          <w:bCs/>
          <w:szCs w:val="24"/>
        </w:rPr>
        <w:t xml:space="preserve"> </w:t>
      </w:r>
      <w:r w:rsidR="006738AD" w:rsidRPr="006738AD">
        <w:rPr>
          <w:rFonts w:cs="Times New Roman"/>
          <w:bCs/>
          <w:szCs w:val="24"/>
        </w:rPr>
        <w:t>negativamente e medidos pelas dimensões referidas</w:t>
      </w:r>
      <w:r w:rsidR="004A6811">
        <w:rPr>
          <w:rFonts w:cs="Times New Roman"/>
          <w:bCs/>
          <w:szCs w:val="24"/>
        </w:rPr>
        <w:t>:</w:t>
      </w:r>
      <w:r w:rsidR="004A6811" w:rsidRPr="004A6811">
        <w:rPr>
          <w:rFonts w:eastAsia="Times New Roman" w:cs="Times New Roman"/>
          <w:i/>
          <w:szCs w:val="24"/>
          <w:lang w:eastAsia="pt-PT"/>
        </w:rPr>
        <w:t xml:space="preserve"> </w:t>
      </w:r>
      <w:r w:rsidR="004A6811" w:rsidRPr="00591797">
        <w:rPr>
          <w:rFonts w:eastAsia="Times New Roman" w:cs="Times New Roman"/>
          <w:i/>
          <w:szCs w:val="24"/>
          <w:lang w:eastAsia="pt-PT"/>
        </w:rPr>
        <w:t xml:space="preserve">moralidade e justiça, partilha de poder, esclarecimento do papel </w:t>
      </w:r>
      <w:r w:rsidR="004A6811" w:rsidRPr="00591797">
        <w:rPr>
          <w:rFonts w:eastAsia="Times New Roman" w:cs="Times New Roman"/>
          <w:szCs w:val="24"/>
          <w:lang w:eastAsia="pt-PT"/>
        </w:rPr>
        <w:t xml:space="preserve">e </w:t>
      </w:r>
      <w:r w:rsidR="004A6811" w:rsidRPr="00591797">
        <w:rPr>
          <w:rFonts w:eastAsia="Times New Roman" w:cs="Times New Roman"/>
          <w:i/>
          <w:szCs w:val="24"/>
          <w:lang w:eastAsia="pt-PT"/>
        </w:rPr>
        <w:t>liderança despótica</w:t>
      </w:r>
      <w:r w:rsidR="004A6811">
        <w:rPr>
          <w:rFonts w:eastAsia="Times New Roman" w:cs="Times New Roman"/>
          <w:i/>
          <w:szCs w:val="24"/>
          <w:lang w:eastAsia="pt-PT"/>
        </w:rPr>
        <w:t xml:space="preserve"> </w:t>
      </w:r>
      <w:r w:rsidR="006738AD" w:rsidRPr="006738AD">
        <w:rPr>
          <w:rFonts w:cs="Times New Roman"/>
          <w:bCs/>
          <w:szCs w:val="24"/>
        </w:rPr>
        <w:t>(</w:t>
      </w:r>
      <w:r w:rsidR="006738AD" w:rsidRPr="006738AD">
        <w:rPr>
          <w:rFonts w:eastAsia="Times New Roman" w:cs="Times New Roman"/>
          <w:szCs w:val="24"/>
          <w:lang w:eastAsia="pt-PT"/>
        </w:rPr>
        <w:t>De Hoogh e Den Hartog, 2008)</w:t>
      </w:r>
      <w:r w:rsidR="006738AD">
        <w:rPr>
          <w:rFonts w:cs="Times New Roman"/>
          <w:bCs/>
          <w:szCs w:val="24"/>
        </w:rPr>
        <w:t>.</w:t>
      </w:r>
    </w:p>
    <w:p w:rsidR="004150C5" w:rsidRPr="00FE2332" w:rsidRDefault="00547B67" w:rsidP="00FE2332">
      <w:pPr>
        <w:spacing w:after="0" w:line="480" w:lineRule="auto"/>
        <w:rPr>
          <w:rFonts w:eastAsia="Times New Roman" w:cs="Times New Roman"/>
          <w:color w:val="000000" w:themeColor="text1"/>
          <w:szCs w:val="24"/>
          <w:lang w:eastAsia="pt-PT"/>
        </w:rPr>
      </w:pPr>
      <w:r w:rsidRPr="00D85383">
        <w:rPr>
          <w:rFonts w:eastAsia="Times New Roman" w:cs="Times New Roman"/>
          <w:color w:val="000000" w:themeColor="text1"/>
          <w:szCs w:val="24"/>
          <w:lang w:eastAsia="pt-PT"/>
        </w:rPr>
        <w:t>De seguida apresentamos a descrição de cada dimensão</w:t>
      </w:r>
      <w:r w:rsidR="00FE2332">
        <w:rPr>
          <w:rFonts w:eastAsia="Times New Roman" w:cs="Times New Roman"/>
          <w:color w:val="000000" w:themeColor="text1"/>
          <w:szCs w:val="24"/>
          <w:lang w:eastAsia="pt-PT"/>
        </w:rPr>
        <w:t>: a</w:t>
      </w:r>
      <w:r w:rsidR="004150C5" w:rsidRPr="00D85383">
        <w:rPr>
          <w:rFonts w:eastAsia="Times New Roman" w:cs="Times New Roman"/>
          <w:color w:val="000000" w:themeColor="text1"/>
          <w:szCs w:val="24"/>
          <w:lang w:eastAsia="pt-PT"/>
        </w:rPr>
        <w:t xml:space="preserve"> dimensão da </w:t>
      </w:r>
      <w:r w:rsidR="004150C5" w:rsidRPr="00D85383">
        <w:rPr>
          <w:rFonts w:eastAsia="Times New Roman" w:cs="Times New Roman"/>
          <w:i/>
          <w:color w:val="000000" w:themeColor="text1"/>
          <w:szCs w:val="24"/>
          <w:lang w:eastAsia="pt-PT"/>
        </w:rPr>
        <w:t>moralidade e justiça</w:t>
      </w:r>
      <w:r w:rsidR="004150C5" w:rsidRPr="00D85383">
        <w:rPr>
          <w:rFonts w:eastAsia="Times New Roman" w:cs="Times New Roman"/>
          <w:color w:val="000000" w:themeColor="text1"/>
          <w:szCs w:val="24"/>
          <w:lang w:eastAsia="pt-PT"/>
        </w:rPr>
        <w:t xml:space="preserve"> é medida por seis itens que avaliam a honestidade, confiabilidade e altos padrões éticos, bem como o tratamento mais atencioso e justo de seus subordinados, em nome dos líderes, com os seguintes itens: “</w:t>
      </w:r>
      <w:r w:rsidR="004150C5" w:rsidRPr="00D85383">
        <w:rPr>
          <w:rFonts w:cs="Times New Roman"/>
          <w:color w:val="000000" w:themeColor="text1"/>
        </w:rPr>
        <w:t>Assegura-se de que</w:t>
      </w:r>
      <w:r w:rsidR="00ED5276">
        <w:rPr>
          <w:rFonts w:cs="Times New Roman"/>
          <w:color w:val="000000" w:themeColor="text1"/>
        </w:rPr>
        <w:t xml:space="preserve"> </w:t>
      </w:r>
      <w:proofErr w:type="gramStart"/>
      <w:r w:rsidR="00ED5276">
        <w:rPr>
          <w:rFonts w:cs="Times New Roman"/>
          <w:color w:val="000000" w:themeColor="text1"/>
        </w:rPr>
        <w:t>as</w:t>
      </w:r>
      <w:proofErr w:type="gramEnd"/>
      <w:r w:rsidR="00ED5276">
        <w:rPr>
          <w:rFonts w:cs="Times New Roman"/>
          <w:color w:val="000000" w:themeColor="text1"/>
        </w:rPr>
        <w:t>?</w:t>
      </w:r>
      <w:r w:rsidR="004150C5" w:rsidRPr="00D85383">
        <w:rPr>
          <w:rFonts w:cs="Times New Roman"/>
          <w:color w:val="000000" w:themeColor="text1"/>
        </w:rPr>
        <w:t xml:space="preserve"> </w:t>
      </w:r>
      <w:proofErr w:type="gramStart"/>
      <w:r w:rsidR="004150C5" w:rsidRPr="00D85383">
        <w:rPr>
          <w:rFonts w:cs="Times New Roman"/>
          <w:color w:val="000000" w:themeColor="text1"/>
        </w:rPr>
        <w:t>suas</w:t>
      </w:r>
      <w:proofErr w:type="gramEnd"/>
      <w:r w:rsidR="004150C5" w:rsidRPr="00D85383">
        <w:rPr>
          <w:rFonts w:cs="Times New Roman"/>
          <w:color w:val="000000" w:themeColor="text1"/>
        </w:rPr>
        <w:t xml:space="preserve"> ações  são sempre éticas”, “O que diz é o que realmente quer dizer – é sincero(a)”, “Merece confiança. Pode-se acreditar e confiar que ele/ela vai cumprir a sua palavra”, “É de confiança para servir os interesses dos subordinados e não os seus próprios interesses”, “Não critica os subordinados sem uma boa razão”, “Persegue os próprios interesses à custa dos outros”.</w:t>
      </w:r>
    </w:p>
    <w:p w:rsidR="004150C5" w:rsidRPr="00D85383" w:rsidRDefault="004150C5" w:rsidP="00F00754">
      <w:pPr>
        <w:spacing w:after="0" w:line="480" w:lineRule="auto"/>
        <w:ind w:firstLine="708"/>
        <w:rPr>
          <w:rFonts w:cs="Times New Roman"/>
          <w:color w:val="000000" w:themeColor="text1"/>
        </w:rPr>
      </w:pPr>
      <w:r w:rsidRPr="00D85383">
        <w:rPr>
          <w:rFonts w:eastAsia="Times New Roman" w:cs="Times New Roman"/>
          <w:color w:val="000000" w:themeColor="text1"/>
          <w:szCs w:val="24"/>
          <w:lang w:eastAsia="pt-PT"/>
        </w:rPr>
        <w:t xml:space="preserve">A dimensão da </w:t>
      </w:r>
      <w:r w:rsidRPr="00D85383">
        <w:rPr>
          <w:rFonts w:eastAsia="Times New Roman" w:cs="Times New Roman"/>
          <w:i/>
          <w:color w:val="000000" w:themeColor="text1"/>
          <w:szCs w:val="24"/>
          <w:lang w:eastAsia="pt-PT"/>
        </w:rPr>
        <w:t>clarificação papel</w:t>
      </w:r>
      <w:r w:rsidRPr="00D85383">
        <w:rPr>
          <w:rFonts w:eastAsia="Times New Roman" w:cs="Times New Roman"/>
          <w:color w:val="000000" w:themeColor="text1"/>
          <w:szCs w:val="24"/>
          <w:lang w:eastAsia="pt-PT"/>
        </w:rPr>
        <w:t xml:space="preserve"> é medida por cinco itens que avaliam a transparência dos líderes, o compromisso da abertura à comunicação, bem como a clarificação das expectativas e responsabilidades e inclui os seguintes itens: “</w:t>
      </w:r>
      <w:r w:rsidRPr="00D85383">
        <w:rPr>
          <w:rFonts w:cs="Times New Roman"/>
          <w:color w:val="000000" w:themeColor="text1"/>
        </w:rPr>
        <w:t xml:space="preserve">Explica quem é responsável por cada tarefa”, “Explica o que é esperado de cada membro do grupo”, “Explica o limite de </w:t>
      </w:r>
      <w:r w:rsidRPr="00D85383">
        <w:rPr>
          <w:rFonts w:cs="Times New Roman"/>
          <w:color w:val="000000" w:themeColor="text1"/>
        </w:rPr>
        <w:lastRenderedPageBreak/>
        <w:t xml:space="preserve">autoridade de cada membro do grupo”, </w:t>
      </w:r>
      <w:r w:rsidR="00900C49" w:rsidRPr="00D85383">
        <w:rPr>
          <w:rFonts w:cs="Times New Roman"/>
          <w:color w:val="000000" w:themeColor="text1"/>
        </w:rPr>
        <w:t>“Comunica as expectativas de desempenho que tem em relação aos membros do grupo”, “Clarifica quais são as prioridades”.</w:t>
      </w:r>
    </w:p>
    <w:p w:rsidR="00F00754" w:rsidRPr="00D85383" w:rsidRDefault="004150C5" w:rsidP="00C35819">
      <w:pPr>
        <w:autoSpaceDE w:val="0"/>
        <w:autoSpaceDN w:val="0"/>
        <w:adjustRightInd w:val="0"/>
        <w:spacing w:after="0" w:line="480" w:lineRule="auto"/>
        <w:ind w:firstLine="709"/>
        <w:rPr>
          <w:rFonts w:cs="Times New Roman"/>
          <w:color w:val="000000" w:themeColor="text1"/>
          <w:highlight w:val="green"/>
        </w:rPr>
      </w:pPr>
      <w:r w:rsidRPr="00D85383">
        <w:rPr>
          <w:rFonts w:eastAsia="Times New Roman" w:cs="Times New Roman"/>
          <w:color w:val="000000" w:themeColor="text1"/>
          <w:szCs w:val="24"/>
          <w:lang w:eastAsia="pt-PT"/>
        </w:rPr>
        <w:t>A dimens</w:t>
      </w:r>
      <w:r w:rsidR="00900C49" w:rsidRPr="00D85383">
        <w:rPr>
          <w:rFonts w:eastAsia="Times New Roman" w:cs="Times New Roman"/>
          <w:color w:val="000000" w:themeColor="text1"/>
          <w:szCs w:val="24"/>
          <w:lang w:eastAsia="pt-PT"/>
        </w:rPr>
        <w:t xml:space="preserve">ão de </w:t>
      </w:r>
      <w:r w:rsidR="00900C49" w:rsidRPr="00D85383">
        <w:rPr>
          <w:rFonts w:eastAsia="Times New Roman" w:cs="Times New Roman"/>
          <w:i/>
          <w:color w:val="000000" w:themeColor="text1"/>
          <w:szCs w:val="24"/>
          <w:lang w:eastAsia="pt-PT"/>
        </w:rPr>
        <w:t>partilha do poder</w:t>
      </w:r>
      <w:r w:rsidR="00900C49" w:rsidRPr="00D85383">
        <w:rPr>
          <w:rFonts w:eastAsia="Times New Roman" w:cs="Times New Roman"/>
          <w:color w:val="000000" w:themeColor="text1"/>
          <w:szCs w:val="24"/>
          <w:lang w:eastAsia="pt-PT"/>
        </w:rPr>
        <w:t xml:space="preserve"> é medida por </w:t>
      </w:r>
      <w:r w:rsidRPr="00D85383">
        <w:rPr>
          <w:rFonts w:eastAsia="Times New Roman" w:cs="Times New Roman"/>
          <w:color w:val="000000" w:themeColor="text1"/>
          <w:szCs w:val="24"/>
          <w:lang w:eastAsia="pt-PT"/>
        </w:rPr>
        <w:t xml:space="preserve">seis itens que avaliam </w:t>
      </w:r>
      <w:r w:rsidR="00F00754" w:rsidRPr="00D85383">
        <w:rPr>
          <w:rFonts w:eastAsia="Times New Roman" w:cs="Times New Roman"/>
          <w:color w:val="000000" w:themeColor="text1"/>
          <w:szCs w:val="24"/>
          <w:lang w:eastAsia="pt-PT"/>
        </w:rPr>
        <w:t>a</w:t>
      </w:r>
      <w:r w:rsidRPr="00D85383">
        <w:rPr>
          <w:rFonts w:eastAsia="Times New Roman" w:cs="Times New Roman"/>
          <w:color w:val="000000" w:themeColor="text1"/>
          <w:szCs w:val="24"/>
          <w:lang w:eastAsia="pt-PT"/>
        </w:rPr>
        <w:t xml:space="preserve"> </w:t>
      </w:r>
      <w:r w:rsidR="00F00754" w:rsidRPr="00D85383">
        <w:rPr>
          <w:rFonts w:eastAsia="Times New Roman" w:cs="Times New Roman"/>
          <w:color w:val="000000" w:themeColor="text1"/>
          <w:szCs w:val="24"/>
          <w:lang w:eastAsia="pt-PT"/>
        </w:rPr>
        <w:t>capacidade d</w:t>
      </w:r>
      <w:r w:rsidR="00ED5276">
        <w:rPr>
          <w:rFonts w:eastAsia="Times New Roman" w:cs="Times New Roman"/>
          <w:color w:val="000000" w:themeColor="text1"/>
          <w:szCs w:val="24"/>
          <w:lang w:eastAsia="pt-PT"/>
        </w:rPr>
        <w:t xml:space="preserve">e </w:t>
      </w:r>
      <w:proofErr w:type="gramStart"/>
      <w:r w:rsidR="00ED5276">
        <w:rPr>
          <w:rFonts w:eastAsia="Times New Roman" w:cs="Times New Roman"/>
          <w:color w:val="000000" w:themeColor="text1"/>
          <w:szCs w:val="24"/>
          <w:lang w:eastAsia="pt-PT"/>
        </w:rPr>
        <w:t xml:space="preserve">o </w:t>
      </w:r>
      <w:r w:rsidR="00900C49" w:rsidRPr="00D85383">
        <w:rPr>
          <w:rFonts w:eastAsia="Times New Roman" w:cs="Times New Roman"/>
          <w:color w:val="000000" w:themeColor="text1"/>
          <w:szCs w:val="24"/>
          <w:lang w:eastAsia="pt-PT"/>
        </w:rPr>
        <w:t xml:space="preserve"> líder</w:t>
      </w:r>
      <w:proofErr w:type="gramEnd"/>
      <w:r w:rsidR="00900C49" w:rsidRPr="00D85383">
        <w:rPr>
          <w:rFonts w:eastAsia="Times New Roman" w:cs="Times New Roman"/>
          <w:color w:val="000000" w:themeColor="text1"/>
          <w:szCs w:val="24"/>
          <w:lang w:eastAsia="pt-PT"/>
        </w:rPr>
        <w:t xml:space="preserve"> </w:t>
      </w:r>
      <w:r w:rsidR="00F00754" w:rsidRPr="00D85383">
        <w:rPr>
          <w:rFonts w:eastAsia="Times New Roman" w:cs="Times New Roman"/>
          <w:color w:val="000000" w:themeColor="text1"/>
          <w:szCs w:val="24"/>
          <w:lang w:eastAsia="pt-PT"/>
        </w:rPr>
        <w:t>permitir</w:t>
      </w:r>
      <w:r w:rsidR="00900C49" w:rsidRPr="00D85383">
        <w:rPr>
          <w:rFonts w:eastAsia="Times New Roman" w:cs="Times New Roman"/>
          <w:color w:val="000000" w:themeColor="text1"/>
          <w:szCs w:val="24"/>
          <w:lang w:eastAsia="pt-PT"/>
        </w:rPr>
        <w:t xml:space="preserve"> que </w:t>
      </w:r>
      <w:r w:rsidRPr="00D85383">
        <w:rPr>
          <w:rFonts w:eastAsia="Times New Roman" w:cs="Times New Roman"/>
          <w:color w:val="000000" w:themeColor="text1"/>
          <w:szCs w:val="24"/>
          <w:lang w:eastAsia="pt-PT"/>
        </w:rPr>
        <w:t xml:space="preserve">os subordinados </w:t>
      </w:r>
      <w:r w:rsidR="00900C49" w:rsidRPr="00D85383">
        <w:rPr>
          <w:rFonts w:eastAsia="Times New Roman" w:cs="Times New Roman"/>
          <w:color w:val="000000" w:themeColor="text1"/>
          <w:szCs w:val="24"/>
          <w:lang w:eastAsia="pt-PT"/>
        </w:rPr>
        <w:t>possam</w:t>
      </w:r>
      <w:r w:rsidRPr="00D85383">
        <w:rPr>
          <w:rFonts w:eastAsia="Times New Roman" w:cs="Times New Roman"/>
          <w:color w:val="000000" w:themeColor="text1"/>
          <w:szCs w:val="24"/>
          <w:lang w:eastAsia="pt-PT"/>
        </w:rPr>
        <w:t xml:space="preserve"> pa</w:t>
      </w:r>
      <w:r w:rsidR="00F00754" w:rsidRPr="00D85383">
        <w:rPr>
          <w:rFonts w:eastAsia="Times New Roman" w:cs="Times New Roman"/>
          <w:color w:val="000000" w:themeColor="text1"/>
          <w:szCs w:val="24"/>
          <w:lang w:eastAsia="pt-PT"/>
        </w:rPr>
        <w:t xml:space="preserve">rticipar na tomada de decisões e inclui os seguintes itens:” </w:t>
      </w:r>
      <w:r w:rsidR="00F00754" w:rsidRPr="00D85383">
        <w:rPr>
          <w:rFonts w:cs="Times New Roman"/>
          <w:color w:val="000000" w:themeColor="text1"/>
        </w:rPr>
        <w:t>Permite aos subordinados terem influência nas decisões importantes”, “Reconsiderará decisões com base em recomendações dos que a si reportam”, “Delega responsabilidades desafiantes aos subordinados”, “Não permite que outros participem na tomada de decisões”, “Consulta os subordinados relativamente à estratégia organizacional” e “Permite aos subordinados participar ativamente na definição dos próprios objetivos de desempenho”.</w:t>
      </w:r>
    </w:p>
    <w:p w:rsidR="00984E25" w:rsidRPr="00990B48" w:rsidRDefault="004150C5" w:rsidP="00984E25">
      <w:pPr>
        <w:spacing w:after="0" w:line="480" w:lineRule="auto"/>
        <w:ind w:firstLine="709"/>
        <w:rPr>
          <w:rFonts w:cs="Times New Roman"/>
        </w:rPr>
      </w:pPr>
      <w:r w:rsidRPr="00990B48">
        <w:rPr>
          <w:rFonts w:eastAsia="Times New Roman" w:cs="Times New Roman"/>
          <w:szCs w:val="24"/>
          <w:lang w:eastAsia="pt-PT"/>
        </w:rPr>
        <w:t xml:space="preserve">A dimensão </w:t>
      </w:r>
      <w:r w:rsidRPr="00990B48">
        <w:rPr>
          <w:rFonts w:eastAsia="Times New Roman" w:cs="Times New Roman"/>
          <w:i/>
          <w:szCs w:val="24"/>
          <w:lang w:eastAsia="pt-PT"/>
        </w:rPr>
        <w:t>lid</w:t>
      </w:r>
      <w:r w:rsidR="00900C49" w:rsidRPr="00990B48">
        <w:rPr>
          <w:rFonts w:eastAsia="Times New Roman" w:cs="Times New Roman"/>
          <w:i/>
          <w:szCs w:val="24"/>
          <w:lang w:eastAsia="pt-PT"/>
        </w:rPr>
        <w:t>erança despótica</w:t>
      </w:r>
      <w:r w:rsidR="00900C49" w:rsidRPr="00990B48">
        <w:rPr>
          <w:rFonts w:eastAsia="Times New Roman" w:cs="Times New Roman"/>
          <w:szCs w:val="24"/>
          <w:lang w:eastAsia="pt-PT"/>
        </w:rPr>
        <w:t xml:space="preserve"> </w:t>
      </w:r>
      <w:r w:rsidR="00DD5546" w:rsidRPr="00990B48">
        <w:rPr>
          <w:rFonts w:eastAsia="Times New Roman" w:cs="Times New Roman"/>
          <w:szCs w:val="24"/>
          <w:lang w:eastAsia="pt-PT"/>
        </w:rPr>
        <w:t xml:space="preserve">é </w:t>
      </w:r>
      <w:r w:rsidR="00F00754" w:rsidRPr="00990B48">
        <w:rPr>
          <w:rFonts w:eastAsia="Times New Roman" w:cs="Times New Roman"/>
          <w:szCs w:val="24"/>
          <w:lang w:eastAsia="pt-PT"/>
        </w:rPr>
        <w:t>composta</w:t>
      </w:r>
      <w:r w:rsidRPr="00990B48">
        <w:rPr>
          <w:rFonts w:eastAsia="Times New Roman" w:cs="Times New Roman"/>
          <w:szCs w:val="24"/>
          <w:lang w:eastAsia="pt-PT"/>
        </w:rPr>
        <w:t xml:space="preserve"> por seis itens que refletem o comportamento autoritário que serve </w:t>
      </w:r>
      <w:r w:rsidR="00BD0541">
        <w:rPr>
          <w:rFonts w:eastAsia="Times New Roman" w:cs="Times New Roman"/>
          <w:szCs w:val="24"/>
          <w:lang w:eastAsia="pt-PT"/>
        </w:rPr>
        <w:t>o</w:t>
      </w:r>
      <w:r w:rsidR="00900C49" w:rsidRPr="00990B48">
        <w:rPr>
          <w:rFonts w:eastAsia="Times New Roman" w:cs="Times New Roman"/>
          <w:szCs w:val="24"/>
          <w:lang w:eastAsia="pt-PT"/>
        </w:rPr>
        <w:t xml:space="preserve"> </w:t>
      </w:r>
      <w:r w:rsidRPr="00990B48">
        <w:rPr>
          <w:rFonts w:eastAsia="Times New Roman" w:cs="Times New Roman"/>
          <w:szCs w:val="24"/>
          <w:lang w:eastAsia="pt-PT"/>
        </w:rPr>
        <w:t xml:space="preserve">interesse do próprio líder </w:t>
      </w:r>
      <w:r w:rsidR="00900C49" w:rsidRPr="00990B48">
        <w:rPr>
          <w:rFonts w:eastAsia="Times New Roman" w:cs="Times New Roman"/>
          <w:szCs w:val="24"/>
          <w:lang w:eastAsia="pt-PT"/>
        </w:rPr>
        <w:t>e se traduz no seu egocentrismo</w:t>
      </w:r>
      <w:r w:rsidRPr="00990B48">
        <w:rPr>
          <w:rFonts w:eastAsia="Times New Roman" w:cs="Times New Roman"/>
          <w:szCs w:val="24"/>
          <w:lang w:eastAsia="pt-PT"/>
        </w:rPr>
        <w:t>, insensibilidade e exploração de outros.</w:t>
      </w:r>
      <w:r w:rsidR="00F00754" w:rsidRPr="00990B48">
        <w:rPr>
          <w:rFonts w:eastAsia="Times New Roman" w:cs="Times New Roman"/>
          <w:szCs w:val="24"/>
          <w:lang w:eastAsia="pt-PT"/>
        </w:rPr>
        <w:t xml:space="preserve"> Inclui os seguintes itens: “</w:t>
      </w:r>
      <w:r w:rsidR="00F00754" w:rsidRPr="00990B48">
        <w:rPr>
          <w:rFonts w:cs="Times New Roman"/>
        </w:rPr>
        <w:t xml:space="preserve">É </w:t>
      </w:r>
      <w:proofErr w:type="gramStart"/>
      <w:r w:rsidR="00F00754" w:rsidRPr="00990B48">
        <w:rPr>
          <w:rFonts w:cs="Times New Roman"/>
        </w:rPr>
        <w:t>punitivo(a)</w:t>
      </w:r>
      <w:proofErr w:type="gramEnd"/>
      <w:r w:rsidR="00F00754" w:rsidRPr="00990B48">
        <w:rPr>
          <w:rFonts w:cs="Times New Roman"/>
        </w:rPr>
        <w:t xml:space="preserve">”, “Não tem piedade nem compaixão”, “Assume o controlo e não tolera desacordo ou interrogações; dá ordens”, “Atua como um(a) tirano(a) ou um(a) déspota”, “É </w:t>
      </w:r>
      <w:proofErr w:type="gramStart"/>
      <w:r w:rsidR="00F00754" w:rsidRPr="00990B48">
        <w:rPr>
          <w:rFonts w:cs="Times New Roman"/>
        </w:rPr>
        <w:t>imperioso(a)</w:t>
      </w:r>
      <w:proofErr w:type="gramEnd"/>
      <w:r w:rsidR="00F00754" w:rsidRPr="00990B48">
        <w:rPr>
          <w:rFonts w:cs="Times New Roman"/>
        </w:rPr>
        <w:t>”</w:t>
      </w:r>
      <w:r w:rsidR="00547B67" w:rsidRPr="00990B48">
        <w:rPr>
          <w:rFonts w:cs="Times New Roman"/>
        </w:rPr>
        <w:t>, “Tende a ser incapaz ou a não querer abrir mão do controlo de projetos ou tarefas”, “Espera obediência inquestionável daqueles que a si reportam” e “É vingativo(a); procura vingança quando se sente contrariado (a)”.</w:t>
      </w:r>
    </w:p>
    <w:p w:rsidR="00C96812" w:rsidRPr="00990B48" w:rsidRDefault="00F17B9E" w:rsidP="004A6D96">
      <w:pPr>
        <w:pStyle w:val="SemEspaamento"/>
        <w:spacing w:line="480" w:lineRule="auto"/>
        <w:ind w:firstLine="708"/>
        <w:rPr>
          <w:b/>
          <w:bCs/>
        </w:rPr>
      </w:pPr>
      <w:r w:rsidRPr="004A6811">
        <w:rPr>
          <w:rFonts w:eastAsia="Times New Roman"/>
          <w:lang w:eastAsia="pt-PT"/>
        </w:rPr>
        <w:t xml:space="preserve">Contudo, </w:t>
      </w:r>
      <w:r w:rsidR="00314695" w:rsidRPr="004A6811">
        <w:rPr>
          <w:rFonts w:eastAsia="Times New Roman"/>
          <w:lang w:eastAsia="pt-PT"/>
        </w:rPr>
        <w:t xml:space="preserve">embora as </w:t>
      </w:r>
      <w:r w:rsidR="00984E25" w:rsidRPr="004A6811">
        <w:rPr>
          <w:rFonts w:eastAsia="Times New Roman"/>
          <w:lang w:eastAsia="pt-PT"/>
        </w:rPr>
        <w:t xml:space="preserve">quatro </w:t>
      </w:r>
      <w:r w:rsidR="00314695" w:rsidRPr="004A6811">
        <w:rPr>
          <w:rFonts w:eastAsia="Times New Roman"/>
          <w:lang w:eastAsia="pt-PT"/>
        </w:rPr>
        <w:t xml:space="preserve">subescalas constituam </w:t>
      </w:r>
      <w:r w:rsidR="00BC3203" w:rsidRPr="004A6811">
        <w:rPr>
          <w:rFonts w:eastAsia="Times New Roman"/>
          <w:lang w:eastAsia="pt-PT"/>
        </w:rPr>
        <w:t xml:space="preserve">as </w:t>
      </w:r>
      <w:r w:rsidR="00984E25" w:rsidRPr="004A6811">
        <w:rPr>
          <w:rFonts w:eastAsia="Times New Roman"/>
          <w:lang w:eastAsia="pt-PT"/>
        </w:rPr>
        <w:t>quatro</w:t>
      </w:r>
      <w:r w:rsidR="00314695" w:rsidRPr="004A6811">
        <w:rPr>
          <w:rFonts w:eastAsia="Times New Roman"/>
          <w:lang w:eastAsia="pt-PT"/>
        </w:rPr>
        <w:t xml:space="preserve"> dimensões </w:t>
      </w:r>
      <w:r w:rsidR="00314695" w:rsidRPr="004A6811">
        <w:rPr>
          <w:rFonts w:eastAsia="Times New Roman"/>
          <w:i/>
          <w:lang w:eastAsia="pt-PT"/>
        </w:rPr>
        <w:t>per se</w:t>
      </w:r>
      <w:r w:rsidR="00314695" w:rsidRPr="004A6811">
        <w:rPr>
          <w:rFonts w:eastAsia="Times New Roman"/>
          <w:lang w:eastAsia="pt-PT"/>
        </w:rPr>
        <w:t xml:space="preserve">, </w:t>
      </w:r>
      <w:r w:rsidRPr="004A6811">
        <w:rPr>
          <w:rFonts w:eastAsia="Times New Roman"/>
          <w:lang w:eastAsia="pt-PT"/>
        </w:rPr>
        <w:t xml:space="preserve">dada a convergência teórica e empírica entre algumas das dimensões apresentadas, </w:t>
      </w:r>
      <w:r w:rsidR="00314695" w:rsidRPr="004A6811">
        <w:rPr>
          <w:rFonts w:eastAsia="Times New Roman"/>
          <w:lang w:eastAsia="pt-PT"/>
        </w:rPr>
        <w:t xml:space="preserve">podem ser agregadas, de acordo com Hoog </w:t>
      </w:r>
      <w:r w:rsidR="00A42448" w:rsidRPr="004A6811">
        <w:rPr>
          <w:rFonts w:eastAsia="Times New Roman"/>
          <w:lang w:eastAsia="pt-PT"/>
        </w:rPr>
        <w:t>e</w:t>
      </w:r>
      <w:r w:rsidR="00314695" w:rsidRPr="004A6811">
        <w:rPr>
          <w:rFonts w:eastAsia="Times New Roman"/>
          <w:lang w:eastAsia="pt-PT"/>
        </w:rPr>
        <w:t xml:space="preserve"> </w:t>
      </w:r>
      <w:r w:rsidR="00B056C1" w:rsidRPr="004A6811">
        <w:rPr>
          <w:rFonts w:eastAsia="Times New Roman"/>
          <w:lang w:eastAsia="pt-PT"/>
        </w:rPr>
        <w:t>Den Hartog</w:t>
      </w:r>
      <w:r w:rsidR="00A42448" w:rsidRPr="004A6811">
        <w:rPr>
          <w:rFonts w:eastAsia="Times New Roman"/>
          <w:lang w:eastAsia="pt-PT"/>
        </w:rPr>
        <w:t xml:space="preserve"> (2008)</w:t>
      </w:r>
      <w:r w:rsidR="00314695" w:rsidRPr="004A6811">
        <w:rPr>
          <w:rFonts w:eastAsia="Times New Roman"/>
          <w:lang w:eastAsia="pt-PT"/>
        </w:rPr>
        <w:t xml:space="preserve">, numa estrutura simplificada </w:t>
      </w:r>
      <w:r w:rsidR="00A42448" w:rsidRPr="004A6811">
        <w:rPr>
          <w:rFonts w:eastAsia="Times New Roman"/>
          <w:lang w:eastAsia="pt-PT"/>
        </w:rPr>
        <w:t>de um</w:t>
      </w:r>
      <w:r w:rsidR="000C101C" w:rsidRPr="004A6811">
        <w:rPr>
          <w:rFonts w:eastAsia="Times New Roman"/>
          <w:lang w:eastAsia="pt-PT"/>
        </w:rPr>
        <w:t xml:space="preserve"> único instrumento</w:t>
      </w:r>
      <w:r w:rsidR="008E2E66" w:rsidRPr="004A6811">
        <w:rPr>
          <w:rFonts w:eastAsia="Times New Roman"/>
          <w:lang w:eastAsia="pt-PT"/>
        </w:rPr>
        <w:t xml:space="preserve"> com</w:t>
      </w:r>
      <w:r w:rsidR="00314695" w:rsidRPr="004A6811">
        <w:rPr>
          <w:rFonts w:eastAsia="Times New Roman"/>
          <w:lang w:eastAsia="pt-PT"/>
        </w:rPr>
        <w:t xml:space="preserve"> </w:t>
      </w:r>
      <w:r w:rsidR="008E2E66" w:rsidRPr="004A6811">
        <w:rPr>
          <w:rFonts w:eastAsia="Times New Roman"/>
          <w:lang w:eastAsia="pt-PT"/>
        </w:rPr>
        <w:t>dois</w:t>
      </w:r>
      <w:r w:rsidR="00314695" w:rsidRPr="004A6811">
        <w:rPr>
          <w:rFonts w:eastAsia="Times New Roman"/>
          <w:lang w:eastAsia="pt-PT"/>
        </w:rPr>
        <w:t xml:space="preserve"> </w:t>
      </w:r>
      <w:r w:rsidR="000C101C" w:rsidRPr="004A6811">
        <w:rPr>
          <w:rFonts w:eastAsia="Times New Roman"/>
          <w:lang w:eastAsia="pt-PT"/>
        </w:rPr>
        <w:t xml:space="preserve">grandes </w:t>
      </w:r>
      <w:r w:rsidR="00952A09" w:rsidRPr="004A6811">
        <w:rPr>
          <w:rFonts w:eastAsia="Times New Roman"/>
          <w:lang w:eastAsia="pt-PT"/>
        </w:rPr>
        <w:t>fatores</w:t>
      </w:r>
      <w:r w:rsidR="00314695" w:rsidRPr="004A6811">
        <w:rPr>
          <w:rFonts w:eastAsia="Times New Roman"/>
          <w:lang w:eastAsia="pt-PT"/>
        </w:rPr>
        <w:t>,</w:t>
      </w:r>
      <w:r w:rsidR="00BC3203" w:rsidRPr="004A6811">
        <w:rPr>
          <w:rFonts w:eastAsia="Times New Roman"/>
          <w:lang w:eastAsia="pt-PT"/>
        </w:rPr>
        <w:t xml:space="preserve"> conforme referido anteriormente,</w:t>
      </w:r>
      <w:r w:rsidR="00314695" w:rsidRPr="004A6811">
        <w:rPr>
          <w:rFonts w:eastAsia="Times New Roman"/>
          <w:lang w:eastAsia="pt-PT"/>
        </w:rPr>
        <w:t xml:space="preserve"> descritos como </w:t>
      </w:r>
      <w:r w:rsidR="009660DE" w:rsidRPr="004A6811">
        <w:rPr>
          <w:rFonts w:eastAsia="Times New Roman"/>
          <w:lang w:eastAsia="pt-PT"/>
        </w:rPr>
        <w:t xml:space="preserve">(1) </w:t>
      </w:r>
      <w:r w:rsidR="00D666B8" w:rsidRPr="004A6811">
        <w:rPr>
          <w:i/>
        </w:rPr>
        <w:t>L</w:t>
      </w:r>
      <w:r w:rsidR="00314695" w:rsidRPr="004A6811">
        <w:rPr>
          <w:i/>
        </w:rPr>
        <w:t xml:space="preserve">iderança </w:t>
      </w:r>
      <w:r w:rsidR="00D666B8" w:rsidRPr="004A6811">
        <w:rPr>
          <w:i/>
        </w:rPr>
        <w:t>É</w:t>
      </w:r>
      <w:r w:rsidR="00314695" w:rsidRPr="004A6811">
        <w:rPr>
          <w:i/>
        </w:rPr>
        <w:t>tica</w:t>
      </w:r>
      <w:r w:rsidR="00314695" w:rsidRPr="004A6811">
        <w:t xml:space="preserve"> (que agrega os itens das dimensões </w:t>
      </w:r>
      <w:r w:rsidR="00314695" w:rsidRPr="004A6811">
        <w:rPr>
          <w:rFonts w:eastAsia="Times New Roman"/>
          <w:i/>
          <w:lang w:eastAsia="pt-PT"/>
        </w:rPr>
        <w:t>moralidade e justiça, partilha de poder, esclarecimento do papel</w:t>
      </w:r>
      <w:r w:rsidR="00314695" w:rsidRPr="004A6811">
        <w:t xml:space="preserve">), </w:t>
      </w:r>
      <w:r w:rsidR="009660DE" w:rsidRPr="004A6811">
        <w:t>(</w:t>
      </w:r>
      <w:r w:rsidR="000C101C" w:rsidRPr="004A6811">
        <w:t>2</w:t>
      </w:r>
      <w:r w:rsidR="009660DE" w:rsidRPr="004A6811">
        <w:t xml:space="preserve">) </w:t>
      </w:r>
      <w:r w:rsidR="00D666B8" w:rsidRPr="004A6811">
        <w:rPr>
          <w:i/>
        </w:rPr>
        <w:t>L</w:t>
      </w:r>
      <w:r w:rsidR="00314695" w:rsidRPr="004A6811">
        <w:rPr>
          <w:i/>
        </w:rPr>
        <w:t xml:space="preserve">iderança </w:t>
      </w:r>
      <w:r w:rsidR="00D666B8" w:rsidRPr="004A6811">
        <w:rPr>
          <w:i/>
        </w:rPr>
        <w:t>D</w:t>
      </w:r>
      <w:r w:rsidR="00314695" w:rsidRPr="004A6811">
        <w:rPr>
          <w:i/>
        </w:rPr>
        <w:t>espótica</w:t>
      </w:r>
      <w:r w:rsidR="00314695" w:rsidRPr="004A6811">
        <w:t xml:space="preserve"> (composto pelos</w:t>
      </w:r>
      <w:r w:rsidR="000C101C" w:rsidRPr="004A6811">
        <w:t xml:space="preserve"> itens da respetiva dimensão)</w:t>
      </w:r>
      <w:r w:rsidR="00990B48" w:rsidRPr="004A6811">
        <w:t>.</w:t>
      </w:r>
    </w:p>
    <w:p w:rsidR="00A42448" w:rsidRDefault="00A42448" w:rsidP="00243BFF">
      <w:pPr>
        <w:widowControl w:val="0"/>
        <w:autoSpaceDE w:val="0"/>
        <w:autoSpaceDN w:val="0"/>
        <w:adjustRightInd w:val="0"/>
        <w:spacing w:after="0" w:line="480" w:lineRule="auto"/>
        <w:jc w:val="center"/>
        <w:rPr>
          <w:rFonts w:cs="Times New Roman"/>
          <w:b/>
          <w:bCs/>
          <w:color w:val="000000" w:themeColor="text1"/>
          <w:szCs w:val="24"/>
        </w:rPr>
      </w:pPr>
    </w:p>
    <w:p w:rsidR="004340AC" w:rsidRPr="00FE2A3F" w:rsidRDefault="004340AC" w:rsidP="00243BFF">
      <w:pPr>
        <w:widowControl w:val="0"/>
        <w:autoSpaceDE w:val="0"/>
        <w:autoSpaceDN w:val="0"/>
        <w:adjustRightInd w:val="0"/>
        <w:spacing w:after="0" w:line="480" w:lineRule="auto"/>
        <w:jc w:val="center"/>
        <w:rPr>
          <w:rFonts w:cs="Times New Roman"/>
          <w:b/>
          <w:bCs/>
          <w:szCs w:val="24"/>
        </w:rPr>
      </w:pPr>
      <w:r w:rsidRPr="00FE2A3F">
        <w:rPr>
          <w:rFonts w:cs="Times New Roman"/>
          <w:b/>
          <w:bCs/>
          <w:szCs w:val="24"/>
        </w:rPr>
        <w:t>Objetivos</w:t>
      </w:r>
    </w:p>
    <w:p w:rsidR="00FE2A3F" w:rsidRDefault="004340AC" w:rsidP="00146739">
      <w:pPr>
        <w:widowControl w:val="0"/>
        <w:autoSpaceDE w:val="0"/>
        <w:autoSpaceDN w:val="0"/>
        <w:adjustRightInd w:val="0"/>
        <w:spacing w:after="0" w:line="480" w:lineRule="auto"/>
        <w:ind w:firstLine="709"/>
        <w:jc w:val="both"/>
        <w:rPr>
          <w:rFonts w:cs="Times New Roman"/>
        </w:rPr>
      </w:pPr>
      <w:r w:rsidRPr="00FE2A3F">
        <w:rPr>
          <w:rFonts w:cs="Times New Roman"/>
          <w:bCs/>
          <w:szCs w:val="24"/>
        </w:rPr>
        <w:t>O objetivo principal desta investigação centra-se na adaptação, validação e exploração das propriedades psicométricas da Escala</w:t>
      </w:r>
      <w:r w:rsidR="00850D29" w:rsidRPr="00FE2A3F">
        <w:rPr>
          <w:rFonts w:cs="Times New Roman"/>
          <w:bCs/>
          <w:szCs w:val="24"/>
        </w:rPr>
        <w:t xml:space="preserve"> de Liderança </w:t>
      </w:r>
      <w:r w:rsidR="00FE2A3F" w:rsidRPr="00FE2A3F">
        <w:rPr>
          <w:rFonts w:cs="Times New Roman"/>
          <w:bCs/>
          <w:szCs w:val="24"/>
        </w:rPr>
        <w:t xml:space="preserve">Ética realizada por </w:t>
      </w:r>
      <w:r w:rsidR="00B056C1" w:rsidRPr="00FE2A3F">
        <w:rPr>
          <w:rFonts w:cs="Times New Roman"/>
        </w:rPr>
        <w:t>De Hoogh</w:t>
      </w:r>
      <w:r w:rsidRPr="00FE2A3F">
        <w:rPr>
          <w:rFonts w:cs="Times New Roman"/>
        </w:rPr>
        <w:t xml:space="preserve"> </w:t>
      </w:r>
      <w:r w:rsidR="00876263" w:rsidRPr="00FE2A3F">
        <w:rPr>
          <w:rFonts w:cs="Times New Roman"/>
        </w:rPr>
        <w:t xml:space="preserve">e </w:t>
      </w:r>
      <w:r w:rsidR="00B056C1" w:rsidRPr="00FE2A3F">
        <w:rPr>
          <w:rFonts w:cs="Times New Roman"/>
        </w:rPr>
        <w:t>Den Hartog</w:t>
      </w:r>
      <w:r w:rsidR="00876263" w:rsidRPr="00FE2A3F">
        <w:rPr>
          <w:rFonts w:cs="Times New Roman"/>
        </w:rPr>
        <w:t xml:space="preserve"> (</w:t>
      </w:r>
      <w:r w:rsidRPr="00FE2A3F">
        <w:rPr>
          <w:rFonts w:cs="Times New Roman"/>
        </w:rPr>
        <w:t>2008</w:t>
      </w:r>
      <w:r w:rsidR="00876263" w:rsidRPr="00FE2A3F">
        <w:rPr>
          <w:rFonts w:cs="Times New Roman"/>
        </w:rPr>
        <w:t>).</w:t>
      </w:r>
      <w:r w:rsidR="00850D29" w:rsidRPr="00FE2A3F">
        <w:rPr>
          <w:rFonts w:cs="Times New Roman"/>
        </w:rPr>
        <w:t xml:space="preserve"> </w:t>
      </w:r>
    </w:p>
    <w:p w:rsidR="000862F7" w:rsidRPr="000862F7" w:rsidRDefault="000862F7" w:rsidP="000862F7">
      <w:pPr>
        <w:widowControl w:val="0"/>
        <w:autoSpaceDE w:val="0"/>
        <w:autoSpaceDN w:val="0"/>
        <w:adjustRightInd w:val="0"/>
        <w:spacing w:after="0" w:line="480" w:lineRule="auto"/>
        <w:ind w:firstLine="709"/>
        <w:jc w:val="both"/>
        <w:rPr>
          <w:rFonts w:cs="Times New Roman"/>
          <w:bCs/>
          <w:szCs w:val="24"/>
        </w:rPr>
      </w:pPr>
      <w:r w:rsidRPr="000862F7">
        <w:rPr>
          <w:rFonts w:cs="Times New Roman"/>
          <w:bCs/>
          <w:szCs w:val="24"/>
        </w:rPr>
        <w:t>Procurar-se-á, deste modo, salvaguardando os requisitos científicos do processo de tradução, verificar a consistência interna e explorar a estrutura fatorial do instrumento tendo como principal objetivo a sua validação numa amostra portuguesa (vd. Almeida &amp; Freire, 2007).</w:t>
      </w:r>
    </w:p>
    <w:p w:rsidR="00C96812" w:rsidRPr="00FE2A3F" w:rsidRDefault="00C96812" w:rsidP="00C96812">
      <w:pPr>
        <w:pStyle w:val="SemEspaamento"/>
      </w:pPr>
    </w:p>
    <w:p w:rsidR="002135CD" w:rsidRPr="00D85383" w:rsidRDefault="002135CD" w:rsidP="00AC3F7A">
      <w:pPr>
        <w:widowControl w:val="0"/>
        <w:autoSpaceDE w:val="0"/>
        <w:autoSpaceDN w:val="0"/>
        <w:adjustRightInd w:val="0"/>
        <w:spacing w:after="0" w:line="480" w:lineRule="auto"/>
        <w:jc w:val="center"/>
        <w:rPr>
          <w:rFonts w:cs="Times New Roman"/>
          <w:b/>
          <w:bCs/>
          <w:color w:val="000000" w:themeColor="text1"/>
          <w:szCs w:val="24"/>
        </w:rPr>
      </w:pPr>
      <w:r w:rsidRPr="00D85383">
        <w:rPr>
          <w:rFonts w:cs="Times New Roman"/>
          <w:b/>
          <w:bCs/>
          <w:color w:val="000000" w:themeColor="text1"/>
          <w:szCs w:val="24"/>
        </w:rPr>
        <w:t>Método</w:t>
      </w:r>
    </w:p>
    <w:p w:rsidR="002135CD" w:rsidRPr="00D85383" w:rsidRDefault="002135CD" w:rsidP="00243BFF">
      <w:pPr>
        <w:widowControl w:val="0"/>
        <w:autoSpaceDE w:val="0"/>
        <w:autoSpaceDN w:val="0"/>
        <w:adjustRightInd w:val="0"/>
        <w:spacing w:after="0" w:line="480" w:lineRule="auto"/>
        <w:ind w:firstLine="709"/>
        <w:rPr>
          <w:rFonts w:cs="Times New Roman"/>
          <w:bCs/>
          <w:color w:val="000000" w:themeColor="text1"/>
          <w:szCs w:val="24"/>
        </w:rPr>
      </w:pPr>
      <w:r w:rsidRPr="00D85383">
        <w:rPr>
          <w:rFonts w:cs="Times New Roman"/>
          <w:bCs/>
          <w:color w:val="000000" w:themeColor="text1"/>
          <w:szCs w:val="24"/>
        </w:rPr>
        <w:t xml:space="preserve">O processo para a adaptação e estudo psicométrico preliminar da Escala </w:t>
      </w:r>
      <w:r w:rsidR="00243BFF" w:rsidRPr="00D85383">
        <w:rPr>
          <w:rFonts w:cs="Times New Roman"/>
          <w:bCs/>
          <w:color w:val="000000" w:themeColor="text1"/>
          <w:szCs w:val="24"/>
        </w:rPr>
        <w:t>de Liderança</w:t>
      </w:r>
      <w:r w:rsidR="00B4307F">
        <w:rPr>
          <w:rFonts w:cs="Times New Roman"/>
          <w:bCs/>
          <w:color w:val="000000" w:themeColor="text1"/>
          <w:szCs w:val="24"/>
        </w:rPr>
        <w:t xml:space="preserve"> </w:t>
      </w:r>
      <w:r w:rsidR="00B4307F" w:rsidRPr="00D85383">
        <w:rPr>
          <w:rFonts w:cs="Times New Roman"/>
          <w:bCs/>
          <w:color w:val="000000" w:themeColor="text1"/>
          <w:szCs w:val="24"/>
        </w:rPr>
        <w:t>para quadros Portugueses</w:t>
      </w:r>
      <w:r w:rsidR="00146739">
        <w:rPr>
          <w:rFonts w:cs="Times New Roman"/>
          <w:bCs/>
          <w:color w:val="000000" w:themeColor="text1"/>
          <w:szCs w:val="24"/>
        </w:rPr>
        <w:t xml:space="preserve"> </w:t>
      </w:r>
      <w:r w:rsidR="00455564" w:rsidRPr="00D85383">
        <w:rPr>
          <w:rFonts w:cs="Times New Roman"/>
          <w:bCs/>
          <w:color w:val="000000" w:themeColor="text1"/>
          <w:szCs w:val="24"/>
        </w:rPr>
        <w:t>seguiu os passos seguidamente descritos:</w:t>
      </w:r>
    </w:p>
    <w:p w:rsidR="00F275DD" w:rsidRDefault="00F275DD" w:rsidP="00243BFF">
      <w:pPr>
        <w:pStyle w:val="SemEspaamento"/>
        <w:spacing w:line="480" w:lineRule="auto"/>
        <w:rPr>
          <w:color w:val="000000" w:themeColor="text1"/>
        </w:rPr>
      </w:pPr>
    </w:p>
    <w:p w:rsidR="002135CD" w:rsidRPr="00940A19" w:rsidRDefault="002135CD" w:rsidP="00EF1364">
      <w:pPr>
        <w:widowControl w:val="0"/>
        <w:autoSpaceDE w:val="0"/>
        <w:autoSpaceDN w:val="0"/>
        <w:adjustRightInd w:val="0"/>
        <w:spacing w:after="0" w:line="480" w:lineRule="auto"/>
        <w:jc w:val="center"/>
        <w:rPr>
          <w:rFonts w:cs="Times New Roman"/>
          <w:bCs/>
          <w:i/>
          <w:szCs w:val="24"/>
        </w:rPr>
      </w:pPr>
      <w:r w:rsidRPr="00940A19">
        <w:rPr>
          <w:rFonts w:cs="Times New Roman"/>
          <w:bCs/>
          <w:i/>
          <w:szCs w:val="24"/>
        </w:rPr>
        <w:t>Adaptação da</w:t>
      </w:r>
      <w:r w:rsidR="00146739" w:rsidRPr="00940A19">
        <w:rPr>
          <w:rFonts w:cs="Times New Roman"/>
          <w:bCs/>
          <w:i/>
          <w:szCs w:val="24"/>
        </w:rPr>
        <w:t>s</w:t>
      </w:r>
      <w:r w:rsidRPr="00940A19">
        <w:rPr>
          <w:rFonts w:cs="Times New Roman"/>
          <w:bCs/>
          <w:i/>
          <w:szCs w:val="24"/>
        </w:rPr>
        <w:t xml:space="preserve"> </w:t>
      </w:r>
      <w:r w:rsidR="00E069EF" w:rsidRPr="00940A19">
        <w:rPr>
          <w:rFonts w:cs="Times New Roman"/>
          <w:bCs/>
          <w:i/>
          <w:szCs w:val="24"/>
        </w:rPr>
        <w:t>sub</w:t>
      </w:r>
      <w:r w:rsidRPr="00940A19">
        <w:rPr>
          <w:rFonts w:cs="Times New Roman"/>
          <w:bCs/>
          <w:i/>
          <w:szCs w:val="24"/>
        </w:rPr>
        <w:t>escala</w:t>
      </w:r>
      <w:r w:rsidR="00146739" w:rsidRPr="00940A19">
        <w:rPr>
          <w:rFonts w:cs="Times New Roman"/>
          <w:bCs/>
          <w:i/>
          <w:szCs w:val="24"/>
        </w:rPr>
        <w:t>s</w:t>
      </w:r>
    </w:p>
    <w:p w:rsidR="002135CD" w:rsidRPr="006D4C27" w:rsidRDefault="002135CD" w:rsidP="00243BFF">
      <w:pPr>
        <w:widowControl w:val="0"/>
        <w:autoSpaceDE w:val="0"/>
        <w:autoSpaceDN w:val="0"/>
        <w:adjustRightInd w:val="0"/>
        <w:spacing w:after="0" w:line="480" w:lineRule="auto"/>
        <w:rPr>
          <w:rFonts w:cs="Times New Roman"/>
          <w:bCs/>
          <w:szCs w:val="24"/>
        </w:rPr>
      </w:pPr>
      <w:r w:rsidRPr="006D4C27">
        <w:rPr>
          <w:rFonts w:cs="Times New Roman"/>
          <w:bCs/>
          <w:i/>
          <w:szCs w:val="24"/>
        </w:rPr>
        <w:t>Fase 1:</w:t>
      </w:r>
      <w:r w:rsidRPr="006D4C27">
        <w:rPr>
          <w:rFonts w:cs="Times New Roman"/>
          <w:bCs/>
          <w:szCs w:val="24"/>
        </w:rPr>
        <w:t xml:space="preserve"> </w:t>
      </w:r>
      <w:r w:rsidRPr="006D4C27">
        <w:rPr>
          <w:rFonts w:cs="Times New Roman"/>
          <w:bCs/>
          <w:i/>
          <w:szCs w:val="24"/>
        </w:rPr>
        <w:t>Processo de tradução</w:t>
      </w:r>
    </w:p>
    <w:p w:rsidR="006D4C27" w:rsidRDefault="002135CD" w:rsidP="006D4C27">
      <w:pPr>
        <w:widowControl w:val="0"/>
        <w:autoSpaceDE w:val="0"/>
        <w:autoSpaceDN w:val="0"/>
        <w:adjustRightInd w:val="0"/>
        <w:spacing w:after="0" w:line="480" w:lineRule="auto"/>
        <w:ind w:firstLine="709"/>
        <w:rPr>
          <w:rFonts w:cs="Times New Roman"/>
          <w:bCs/>
          <w:szCs w:val="24"/>
        </w:rPr>
      </w:pPr>
      <w:r w:rsidRPr="006D4C27">
        <w:rPr>
          <w:rFonts w:cs="Times New Roman"/>
          <w:bCs/>
          <w:szCs w:val="24"/>
        </w:rPr>
        <w:t>Nesta fase procurámos salvaguardar os requisitos científicos do processo de tradução, tendo utilizado o método “tradu</w:t>
      </w:r>
      <w:r w:rsidR="00E967F5" w:rsidRPr="006D4C27">
        <w:rPr>
          <w:rFonts w:cs="Times New Roman"/>
          <w:bCs/>
          <w:szCs w:val="24"/>
        </w:rPr>
        <w:t>ção-retradução</w:t>
      </w:r>
      <w:r w:rsidRPr="006D4C27">
        <w:rPr>
          <w:rFonts w:cs="Times New Roman"/>
          <w:bCs/>
          <w:szCs w:val="24"/>
        </w:rPr>
        <w:t>” (Hill &amp; Hill, 2005) para o efeito</w:t>
      </w:r>
      <w:r w:rsidR="00243BFF" w:rsidRPr="006D4C27">
        <w:rPr>
          <w:rFonts w:cs="Times New Roman"/>
          <w:bCs/>
          <w:szCs w:val="24"/>
        </w:rPr>
        <w:t xml:space="preserve"> e </w:t>
      </w:r>
      <w:r w:rsidR="00243BFF" w:rsidRPr="006D4C27">
        <w:rPr>
          <w:rFonts w:cs="Times New Roman"/>
        </w:rPr>
        <w:t>segui</w:t>
      </w:r>
      <w:r w:rsidR="008227F8" w:rsidRPr="006D4C27">
        <w:rPr>
          <w:rFonts w:cs="Times New Roman"/>
        </w:rPr>
        <w:t>ndo</w:t>
      </w:r>
      <w:r w:rsidR="00243BFF" w:rsidRPr="006D4C27">
        <w:rPr>
          <w:rFonts w:cs="Times New Roman"/>
        </w:rPr>
        <w:t xml:space="preserve"> as indicações de Brislin (1986) a este respeito</w:t>
      </w:r>
      <w:r w:rsidRPr="006D4C27">
        <w:rPr>
          <w:rFonts w:cs="Times New Roman"/>
          <w:bCs/>
          <w:szCs w:val="24"/>
        </w:rPr>
        <w:t xml:space="preserve">. </w:t>
      </w:r>
      <w:r w:rsidR="006D4C27" w:rsidRPr="006D4C27">
        <w:rPr>
          <w:rFonts w:cs="Times New Roman"/>
          <w:bCs/>
          <w:szCs w:val="24"/>
        </w:rPr>
        <w:t xml:space="preserve">Assim, </w:t>
      </w:r>
      <w:r w:rsidR="006D4C27" w:rsidRPr="006D4C27">
        <w:rPr>
          <w:rFonts w:cs="Times New Roman"/>
        </w:rPr>
        <w:t xml:space="preserve">numa primeira fase, procedemos à tradução dos instrumentos para português </w:t>
      </w:r>
      <w:r w:rsidR="006D4C27" w:rsidRPr="006D4C27">
        <w:rPr>
          <w:rFonts w:cs="Times New Roman"/>
          <w:bCs/>
          <w:szCs w:val="24"/>
        </w:rPr>
        <w:t xml:space="preserve">com a colaboração com um professor de </w:t>
      </w:r>
      <w:proofErr w:type="gramStart"/>
      <w:r w:rsidR="006D4C27" w:rsidRPr="006D4C27">
        <w:rPr>
          <w:rFonts w:cs="Times New Roman"/>
          <w:bCs/>
          <w:szCs w:val="24"/>
        </w:rPr>
        <w:t xml:space="preserve">Português-Inglês. </w:t>
      </w:r>
      <w:r w:rsidRPr="006D4C27">
        <w:rPr>
          <w:rFonts w:cs="Times New Roman"/>
          <w:bCs/>
          <w:szCs w:val="24"/>
        </w:rPr>
        <w:t xml:space="preserve"> </w:t>
      </w:r>
      <w:proofErr w:type="gramEnd"/>
      <w:r w:rsidR="00455564" w:rsidRPr="006D4C27">
        <w:rPr>
          <w:rFonts w:cs="Times New Roman"/>
          <w:bCs/>
          <w:szCs w:val="24"/>
        </w:rPr>
        <w:t>D</w:t>
      </w:r>
      <w:r w:rsidRPr="006D4C27">
        <w:rPr>
          <w:rFonts w:cs="Times New Roman"/>
          <w:bCs/>
          <w:szCs w:val="24"/>
        </w:rPr>
        <w:t>e seguida</w:t>
      </w:r>
      <w:r w:rsidR="00455564" w:rsidRPr="006D4C27">
        <w:rPr>
          <w:rFonts w:cs="Times New Roman"/>
          <w:bCs/>
          <w:szCs w:val="24"/>
        </w:rPr>
        <w:t>,</w:t>
      </w:r>
      <w:r w:rsidRPr="006D4C27">
        <w:rPr>
          <w:rFonts w:cs="Times New Roman"/>
          <w:bCs/>
          <w:szCs w:val="24"/>
        </w:rPr>
        <w:t xml:space="preserve"> um professor inglês, que </w:t>
      </w:r>
      <w:r w:rsidR="002524D9" w:rsidRPr="006D4C27">
        <w:rPr>
          <w:rFonts w:cs="Times New Roman"/>
          <w:bCs/>
          <w:szCs w:val="24"/>
        </w:rPr>
        <w:t>leciona</w:t>
      </w:r>
      <w:r w:rsidRPr="006D4C27">
        <w:rPr>
          <w:rFonts w:cs="Times New Roman"/>
          <w:bCs/>
          <w:szCs w:val="24"/>
        </w:rPr>
        <w:t xml:space="preserve"> português a estrangeiros</w:t>
      </w:r>
      <w:proofErr w:type="gramStart"/>
      <w:r w:rsidRPr="006D4C27">
        <w:rPr>
          <w:rFonts w:cs="Times New Roman"/>
          <w:bCs/>
          <w:szCs w:val="24"/>
        </w:rPr>
        <w:t>,</w:t>
      </w:r>
      <w:proofErr w:type="gramEnd"/>
      <w:r w:rsidRPr="006D4C27">
        <w:rPr>
          <w:rFonts w:cs="Times New Roman"/>
          <w:bCs/>
          <w:szCs w:val="24"/>
        </w:rPr>
        <w:t xml:space="preserve"> traduziu a</w:t>
      </w:r>
      <w:r w:rsidR="002524D9" w:rsidRPr="006D4C27">
        <w:rPr>
          <w:rFonts w:cs="Times New Roman"/>
          <w:bCs/>
          <w:szCs w:val="24"/>
        </w:rPr>
        <w:t>s</w:t>
      </w:r>
      <w:r w:rsidRPr="00940A19">
        <w:rPr>
          <w:rFonts w:cs="Times New Roman"/>
          <w:bCs/>
          <w:szCs w:val="24"/>
        </w:rPr>
        <w:t xml:space="preserve"> vers</w:t>
      </w:r>
      <w:r w:rsidR="002524D9" w:rsidRPr="00940A19">
        <w:rPr>
          <w:rFonts w:cs="Times New Roman"/>
          <w:bCs/>
          <w:szCs w:val="24"/>
        </w:rPr>
        <w:t>ões</w:t>
      </w:r>
      <w:r w:rsidRPr="00940A19">
        <w:rPr>
          <w:rFonts w:cs="Times New Roman"/>
          <w:bCs/>
          <w:szCs w:val="24"/>
        </w:rPr>
        <w:t xml:space="preserve"> portuguesa</w:t>
      </w:r>
      <w:r w:rsidR="002524D9" w:rsidRPr="00940A19">
        <w:rPr>
          <w:rFonts w:cs="Times New Roman"/>
          <w:bCs/>
          <w:szCs w:val="24"/>
        </w:rPr>
        <w:t>s</w:t>
      </w:r>
      <w:r w:rsidRPr="00940A19">
        <w:rPr>
          <w:rFonts w:cs="Times New Roman"/>
          <w:bCs/>
          <w:szCs w:val="24"/>
        </w:rPr>
        <w:t xml:space="preserve"> para inglês,</w:t>
      </w:r>
      <w:r w:rsidR="002524D9" w:rsidRPr="00940A19">
        <w:rPr>
          <w:rFonts w:cs="Times New Roman"/>
          <w:bCs/>
          <w:szCs w:val="24"/>
        </w:rPr>
        <w:t xml:space="preserve"> tendo sido realizada, num terceiro momento, </w:t>
      </w:r>
      <w:r w:rsidRPr="00940A19">
        <w:rPr>
          <w:rFonts w:cs="Times New Roman"/>
          <w:bCs/>
          <w:szCs w:val="24"/>
        </w:rPr>
        <w:t>uma comparação da</w:t>
      </w:r>
      <w:r w:rsidR="002524D9" w:rsidRPr="00940A19">
        <w:rPr>
          <w:rFonts w:cs="Times New Roman"/>
          <w:bCs/>
          <w:szCs w:val="24"/>
        </w:rPr>
        <w:t>s</w:t>
      </w:r>
      <w:r w:rsidRPr="00940A19">
        <w:rPr>
          <w:rFonts w:cs="Times New Roman"/>
          <w:bCs/>
          <w:szCs w:val="24"/>
        </w:rPr>
        <w:t xml:space="preserve"> vers</w:t>
      </w:r>
      <w:r w:rsidR="002524D9" w:rsidRPr="00940A19">
        <w:rPr>
          <w:rFonts w:cs="Times New Roman"/>
          <w:bCs/>
          <w:szCs w:val="24"/>
        </w:rPr>
        <w:t>ões originais</w:t>
      </w:r>
      <w:r w:rsidRPr="00940A19">
        <w:rPr>
          <w:rFonts w:cs="Times New Roman"/>
          <w:bCs/>
          <w:szCs w:val="24"/>
        </w:rPr>
        <w:t xml:space="preserve"> da</w:t>
      </w:r>
      <w:r w:rsidR="002524D9" w:rsidRPr="00940A19">
        <w:rPr>
          <w:rFonts w:cs="Times New Roman"/>
          <w:bCs/>
          <w:szCs w:val="24"/>
        </w:rPr>
        <w:t>s</w:t>
      </w:r>
      <w:r w:rsidRPr="00940A19">
        <w:rPr>
          <w:rFonts w:cs="Times New Roman"/>
          <w:bCs/>
          <w:szCs w:val="24"/>
        </w:rPr>
        <w:t xml:space="preserve"> </w:t>
      </w:r>
      <w:r w:rsidR="000C12C3" w:rsidRPr="00940A19">
        <w:rPr>
          <w:rFonts w:cs="Times New Roman"/>
          <w:bCs/>
          <w:szCs w:val="24"/>
        </w:rPr>
        <w:t>sub</w:t>
      </w:r>
      <w:r w:rsidRPr="00940A19">
        <w:rPr>
          <w:rFonts w:cs="Times New Roman"/>
          <w:bCs/>
          <w:szCs w:val="24"/>
        </w:rPr>
        <w:t>escala</w:t>
      </w:r>
      <w:r w:rsidR="002524D9" w:rsidRPr="00940A19">
        <w:rPr>
          <w:rFonts w:cs="Times New Roman"/>
          <w:bCs/>
          <w:szCs w:val="24"/>
        </w:rPr>
        <w:t>s</w:t>
      </w:r>
      <w:r w:rsidRPr="00940A19">
        <w:rPr>
          <w:rFonts w:cs="Times New Roman"/>
          <w:bCs/>
          <w:szCs w:val="24"/>
        </w:rPr>
        <w:t xml:space="preserve"> com</w:t>
      </w:r>
      <w:r w:rsidR="00F42989" w:rsidRPr="00940A19">
        <w:rPr>
          <w:rFonts w:cs="Times New Roman"/>
          <w:bCs/>
          <w:szCs w:val="24"/>
        </w:rPr>
        <w:t xml:space="preserve"> a</w:t>
      </w:r>
      <w:r w:rsidR="002524D9" w:rsidRPr="00940A19">
        <w:rPr>
          <w:rFonts w:cs="Times New Roman"/>
          <w:bCs/>
          <w:szCs w:val="24"/>
        </w:rPr>
        <w:t>s versões</w:t>
      </w:r>
      <w:r w:rsidR="00F42989" w:rsidRPr="00940A19">
        <w:rPr>
          <w:rFonts w:cs="Times New Roman"/>
          <w:bCs/>
          <w:szCs w:val="24"/>
        </w:rPr>
        <w:t xml:space="preserve"> traduzida</w:t>
      </w:r>
      <w:r w:rsidR="002524D9" w:rsidRPr="00940A19">
        <w:rPr>
          <w:rFonts w:cs="Times New Roman"/>
          <w:bCs/>
          <w:szCs w:val="24"/>
        </w:rPr>
        <w:t>s</w:t>
      </w:r>
      <w:r w:rsidR="00F42989" w:rsidRPr="00940A19">
        <w:rPr>
          <w:rFonts w:cs="Times New Roman"/>
          <w:bCs/>
          <w:szCs w:val="24"/>
        </w:rPr>
        <w:t xml:space="preserve"> para inglês.</w:t>
      </w:r>
      <w:r w:rsidRPr="00940A19">
        <w:rPr>
          <w:rFonts w:cs="Times New Roman"/>
          <w:bCs/>
          <w:szCs w:val="24"/>
        </w:rPr>
        <w:t xml:space="preserve"> </w:t>
      </w:r>
      <w:r w:rsidR="00243BFF" w:rsidRPr="00940A19">
        <w:rPr>
          <w:rFonts w:cs="Times New Roman"/>
        </w:rPr>
        <w:t>Esta fase foi dada como concluída quando a versão portuguesa de cada instrumento reuniu o consenso dos investigadores, no que toca à equivalência lexical</w:t>
      </w:r>
      <w:r w:rsidR="00FE2A3F" w:rsidRPr="00940A19">
        <w:rPr>
          <w:rFonts w:cs="Times New Roman"/>
        </w:rPr>
        <w:t xml:space="preserve">, </w:t>
      </w:r>
      <w:r w:rsidR="00306F31">
        <w:rPr>
          <w:rFonts w:cs="Times New Roman"/>
        </w:rPr>
        <w:t>variação linguístic</w:t>
      </w:r>
      <w:r w:rsidR="002D14A1">
        <w:rPr>
          <w:rFonts w:cs="Times New Roman"/>
        </w:rPr>
        <w:t xml:space="preserve">a e </w:t>
      </w:r>
      <w:r w:rsidR="002D14A1">
        <w:rPr>
          <w:rFonts w:cs="Times New Roman"/>
        </w:rPr>
        <w:lastRenderedPageBreak/>
        <w:t>específica do contexto organizacional</w:t>
      </w:r>
      <w:r w:rsidR="002D14A1" w:rsidRPr="00940A19">
        <w:rPr>
          <w:rFonts w:cs="Times New Roman"/>
        </w:rPr>
        <w:t xml:space="preserve"> </w:t>
      </w:r>
      <w:r w:rsidR="00306F31">
        <w:rPr>
          <w:rFonts w:cs="Times New Roman"/>
        </w:rPr>
        <w:t xml:space="preserve">e adequação ao contexto </w:t>
      </w:r>
      <w:r w:rsidR="00FE2A3F" w:rsidRPr="00940A19">
        <w:rPr>
          <w:rFonts w:cs="Times New Roman"/>
        </w:rPr>
        <w:t>cultural</w:t>
      </w:r>
      <w:r w:rsidR="002D14A1">
        <w:rPr>
          <w:rFonts w:cs="Times New Roman"/>
        </w:rPr>
        <w:t xml:space="preserve"> português. Optou-se por preservar a estrutura</w:t>
      </w:r>
      <w:r w:rsidR="00243BFF" w:rsidRPr="00940A19">
        <w:rPr>
          <w:rFonts w:cs="Times New Roman"/>
        </w:rPr>
        <w:t xml:space="preserve"> gramatical dos itens traduzidos em relação aos </w:t>
      </w:r>
      <w:r w:rsidR="00243BFF" w:rsidRPr="006D4C27">
        <w:rPr>
          <w:rFonts w:cs="Times New Roman"/>
        </w:rPr>
        <w:t>itens originais</w:t>
      </w:r>
      <w:r w:rsidR="00243BFF" w:rsidRPr="006D4C27">
        <w:rPr>
          <w:rFonts w:cs="Times New Roman"/>
          <w:bCs/>
          <w:szCs w:val="24"/>
        </w:rPr>
        <w:t xml:space="preserve">. </w:t>
      </w:r>
      <w:r w:rsidR="006D4C27" w:rsidRPr="006D4C27">
        <w:rPr>
          <w:rFonts w:cs="Times New Roman"/>
          <w:bCs/>
          <w:szCs w:val="24"/>
        </w:rPr>
        <w:t>O acordo alcançado situou-se nos 80%, verificando-se apenas a necessidade de pequenos ajustamentos sugeridos pelos tradutores</w:t>
      </w:r>
      <w:r w:rsidR="006D4C27">
        <w:rPr>
          <w:rFonts w:cs="Times New Roman"/>
          <w:bCs/>
          <w:szCs w:val="24"/>
        </w:rPr>
        <w:t>.</w:t>
      </w:r>
    </w:p>
    <w:p w:rsidR="006D4C27" w:rsidRPr="006D4C27" w:rsidRDefault="006D4C27" w:rsidP="006D4C27">
      <w:pPr>
        <w:pStyle w:val="SemEspaamento"/>
      </w:pPr>
    </w:p>
    <w:p w:rsidR="002135CD" w:rsidRPr="0039100D" w:rsidRDefault="002135CD" w:rsidP="006D4C27">
      <w:pPr>
        <w:widowControl w:val="0"/>
        <w:autoSpaceDE w:val="0"/>
        <w:autoSpaceDN w:val="0"/>
        <w:adjustRightInd w:val="0"/>
        <w:spacing w:after="0" w:line="480" w:lineRule="auto"/>
        <w:rPr>
          <w:rFonts w:cs="Times New Roman"/>
          <w:bCs/>
          <w:i/>
          <w:szCs w:val="24"/>
        </w:rPr>
      </w:pPr>
      <w:r w:rsidRPr="0039100D">
        <w:rPr>
          <w:rFonts w:cs="Times New Roman"/>
          <w:bCs/>
          <w:i/>
          <w:szCs w:val="24"/>
        </w:rPr>
        <w:t>Fase 2: Processo de adaptação</w:t>
      </w:r>
    </w:p>
    <w:p w:rsidR="002135CD" w:rsidRPr="00D85383" w:rsidRDefault="00243BFF" w:rsidP="00243BFF">
      <w:pPr>
        <w:widowControl w:val="0"/>
        <w:autoSpaceDE w:val="0"/>
        <w:autoSpaceDN w:val="0"/>
        <w:adjustRightInd w:val="0"/>
        <w:spacing w:after="0" w:line="480" w:lineRule="auto"/>
        <w:ind w:firstLine="709"/>
        <w:rPr>
          <w:rFonts w:cs="Times New Roman"/>
          <w:bCs/>
          <w:color w:val="000000" w:themeColor="text1"/>
          <w:szCs w:val="24"/>
        </w:rPr>
      </w:pPr>
      <w:r w:rsidRPr="00940A19">
        <w:rPr>
          <w:rFonts w:cs="Times New Roman"/>
        </w:rPr>
        <w:t xml:space="preserve">Numa segunda fase, a versão portuguesa </w:t>
      </w:r>
      <w:r w:rsidR="004A6D96" w:rsidRPr="00940A19">
        <w:rPr>
          <w:rFonts w:cs="Times New Roman"/>
        </w:rPr>
        <w:t>do</w:t>
      </w:r>
      <w:r w:rsidRPr="00940A19">
        <w:rPr>
          <w:rFonts w:cs="Times New Roman"/>
        </w:rPr>
        <w:t xml:space="preserve"> instrumento foi enviada a </w:t>
      </w:r>
      <w:r w:rsidR="00FE2A3F" w:rsidRPr="00940A19">
        <w:rPr>
          <w:rFonts w:cs="Times New Roman"/>
        </w:rPr>
        <w:t>cinco</w:t>
      </w:r>
      <w:r w:rsidRPr="00940A19">
        <w:rPr>
          <w:rFonts w:cs="Times New Roman"/>
        </w:rPr>
        <w:t xml:space="preserve"> investigadores externos que atestaram a adequação global de todos os itens ao contexto português. </w:t>
      </w:r>
      <w:r w:rsidR="002135CD" w:rsidRPr="00940A19">
        <w:rPr>
          <w:rFonts w:cs="Times New Roman"/>
          <w:bCs/>
          <w:szCs w:val="24"/>
        </w:rPr>
        <w:t>No sentido de adaptar os itens da</w:t>
      </w:r>
      <w:r w:rsidR="009B7CD1" w:rsidRPr="00940A19">
        <w:rPr>
          <w:rFonts w:cs="Times New Roman"/>
          <w:bCs/>
          <w:szCs w:val="24"/>
        </w:rPr>
        <w:t>s</w:t>
      </w:r>
      <w:r w:rsidR="002135CD" w:rsidRPr="00940A19">
        <w:rPr>
          <w:rFonts w:cs="Times New Roman"/>
          <w:bCs/>
          <w:szCs w:val="24"/>
        </w:rPr>
        <w:t xml:space="preserve"> </w:t>
      </w:r>
      <w:r w:rsidR="000C12C3" w:rsidRPr="00940A19">
        <w:rPr>
          <w:rFonts w:cs="Times New Roman"/>
          <w:bCs/>
          <w:szCs w:val="24"/>
        </w:rPr>
        <w:t>sub</w:t>
      </w:r>
      <w:r w:rsidR="002135CD" w:rsidRPr="00940A19">
        <w:rPr>
          <w:rFonts w:cs="Times New Roman"/>
          <w:bCs/>
          <w:szCs w:val="24"/>
        </w:rPr>
        <w:t>escala</w:t>
      </w:r>
      <w:r w:rsidR="009B7CD1" w:rsidRPr="00940A19">
        <w:rPr>
          <w:rFonts w:cs="Times New Roman"/>
          <w:bCs/>
          <w:szCs w:val="24"/>
        </w:rPr>
        <w:t>s</w:t>
      </w:r>
      <w:r w:rsidR="002135CD" w:rsidRPr="00940A19">
        <w:rPr>
          <w:rFonts w:cs="Times New Roman"/>
          <w:bCs/>
          <w:szCs w:val="24"/>
        </w:rPr>
        <w:t xml:space="preserve"> </w:t>
      </w:r>
      <w:r w:rsidR="00A1540F">
        <w:rPr>
          <w:rFonts w:cs="Times New Roman"/>
          <w:bCs/>
          <w:szCs w:val="24"/>
        </w:rPr>
        <w:t>à</w:t>
      </w:r>
      <w:r w:rsidR="002135CD" w:rsidRPr="00940A19">
        <w:rPr>
          <w:rFonts w:cs="Times New Roman"/>
          <w:bCs/>
          <w:szCs w:val="24"/>
        </w:rPr>
        <w:t xml:space="preserve"> população do nosso estudo</w:t>
      </w:r>
      <w:r w:rsidR="00A1540F">
        <w:rPr>
          <w:rFonts w:cs="Times New Roman"/>
          <w:bCs/>
          <w:szCs w:val="24"/>
        </w:rPr>
        <w:t>,</w:t>
      </w:r>
      <w:r w:rsidR="002135CD" w:rsidRPr="00D85383">
        <w:rPr>
          <w:rFonts w:cs="Times New Roman"/>
          <w:bCs/>
          <w:color w:val="000000" w:themeColor="text1"/>
          <w:szCs w:val="24"/>
        </w:rPr>
        <w:t xml:space="preserve"> realizaram-se </w:t>
      </w:r>
      <w:r w:rsidR="00964241">
        <w:rPr>
          <w:rFonts w:cs="Times New Roman"/>
          <w:bCs/>
          <w:color w:val="000000" w:themeColor="text1"/>
          <w:szCs w:val="24"/>
        </w:rPr>
        <w:t xml:space="preserve">assim </w:t>
      </w:r>
      <w:r w:rsidR="002135CD" w:rsidRPr="00D85383">
        <w:rPr>
          <w:rFonts w:cs="Times New Roman"/>
          <w:bCs/>
          <w:color w:val="000000" w:themeColor="text1"/>
          <w:szCs w:val="24"/>
        </w:rPr>
        <w:t xml:space="preserve">reflexões faladas com </w:t>
      </w:r>
      <w:r w:rsidR="00FE2A3F">
        <w:rPr>
          <w:rFonts w:cs="Times New Roman"/>
          <w:bCs/>
          <w:color w:val="000000" w:themeColor="text1"/>
          <w:szCs w:val="24"/>
        </w:rPr>
        <w:t>cinco</w:t>
      </w:r>
      <w:r w:rsidR="002135CD" w:rsidRPr="00D85383">
        <w:rPr>
          <w:rFonts w:cs="Times New Roman"/>
          <w:bCs/>
          <w:color w:val="000000" w:themeColor="text1"/>
          <w:szCs w:val="24"/>
        </w:rPr>
        <w:t xml:space="preserve"> </w:t>
      </w:r>
      <w:r w:rsidR="00A1540F">
        <w:rPr>
          <w:rFonts w:cs="Times New Roman"/>
          <w:bCs/>
          <w:color w:val="000000" w:themeColor="text1"/>
          <w:szCs w:val="24"/>
        </w:rPr>
        <w:t>p</w:t>
      </w:r>
      <w:r w:rsidRPr="00D85383">
        <w:rPr>
          <w:rFonts w:cs="Times New Roman"/>
          <w:bCs/>
          <w:color w:val="000000" w:themeColor="text1"/>
          <w:szCs w:val="24"/>
        </w:rPr>
        <w:t>sicólogos</w:t>
      </w:r>
      <w:r w:rsidR="006D4C27">
        <w:rPr>
          <w:rFonts w:cs="Times New Roman"/>
          <w:bCs/>
          <w:color w:val="000000" w:themeColor="text1"/>
          <w:szCs w:val="24"/>
        </w:rPr>
        <w:t xml:space="preserve"> </w:t>
      </w:r>
      <w:r w:rsidR="004E1891">
        <w:rPr>
          <w:rFonts w:cs="Times New Roman"/>
          <w:bCs/>
          <w:color w:val="000000" w:themeColor="text1"/>
          <w:szCs w:val="24"/>
        </w:rPr>
        <w:t xml:space="preserve">(sendo que </w:t>
      </w:r>
      <w:r w:rsidR="00FE2A3F">
        <w:rPr>
          <w:rFonts w:cs="Times New Roman"/>
          <w:bCs/>
          <w:color w:val="000000" w:themeColor="text1"/>
          <w:szCs w:val="24"/>
        </w:rPr>
        <w:t>três</w:t>
      </w:r>
      <w:r w:rsidR="00947BB9" w:rsidRPr="00D85383">
        <w:rPr>
          <w:rFonts w:cs="Times New Roman"/>
          <w:bCs/>
          <w:color w:val="000000" w:themeColor="text1"/>
          <w:szCs w:val="24"/>
        </w:rPr>
        <w:t xml:space="preserve"> psicólogos </w:t>
      </w:r>
      <w:r w:rsidR="004E1891">
        <w:rPr>
          <w:rFonts w:cs="Times New Roman"/>
          <w:bCs/>
          <w:color w:val="000000" w:themeColor="text1"/>
          <w:szCs w:val="24"/>
        </w:rPr>
        <w:t xml:space="preserve">apresentavam </w:t>
      </w:r>
      <w:r w:rsidR="00947BB9" w:rsidRPr="00D85383">
        <w:rPr>
          <w:rFonts w:cs="Times New Roman"/>
          <w:bCs/>
          <w:color w:val="000000" w:themeColor="text1"/>
          <w:szCs w:val="24"/>
        </w:rPr>
        <w:t xml:space="preserve">experiência em contexto empresarial, </w:t>
      </w:r>
      <w:r w:rsidR="00FE2A3F">
        <w:rPr>
          <w:rFonts w:cs="Times New Roman"/>
          <w:bCs/>
          <w:color w:val="000000" w:themeColor="text1"/>
          <w:szCs w:val="24"/>
        </w:rPr>
        <w:t>um</w:t>
      </w:r>
      <w:r w:rsidR="002135CD" w:rsidRPr="00D85383">
        <w:rPr>
          <w:rFonts w:cs="Times New Roman"/>
          <w:bCs/>
          <w:color w:val="000000" w:themeColor="text1"/>
          <w:szCs w:val="24"/>
        </w:rPr>
        <w:t xml:space="preserve"> </w:t>
      </w:r>
      <w:r w:rsidR="004E1891">
        <w:rPr>
          <w:rFonts w:cs="Times New Roman"/>
          <w:bCs/>
          <w:color w:val="000000" w:themeColor="text1"/>
          <w:szCs w:val="24"/>
        </w:rPr>
        <w:t xml:space="preserve">apresentava experiência como </w:t>
      </w:r>
      <w:r w:rsidRPr="00D85383">
        <w:rPr>
          <w:rFonts w:cs="Times New Roman"/>
          <w:bCs/>
          <w:color w:val="000000" w:themeColor="text1"/>
          <w:szCs w:val="24"/>
        </w:rPr>
        <w:t xml:space="preserve">docente </w:t>
      </w:r>
      <w:r w:rsidR="002135CD" w:rsidRPr="00D85383">
        <w:rPr>
          <w:rFonts w:cs="Times New Roman"/>
          <w:bCs/>
          <w:color w:val="000000" w:themeColor="text1"/>
          <w:szCs w:val="24"/>
        </w:rPr>
        <w:t>d</w:t>
      </w:r>
      <w:r w:rsidRPr="00D85383">
        <w:rPr>
          <w:rFonts w:cs="Times New Roman"/>
          <w:bCs/>
          <w:color w:val="000000" w:themeColor="text1"/>
          <w:szCs w:val="24"/>
        </w:rPr>
        <w:t xml:space="preserve">o Ensino Superior Público </w:t>
      </w:r>
      <w:r w:rsidR="006D4C27">
        <w:rPr>
          <w:rFonts w:cs="Times New Roman"/>
          <w:bCs/>
          <w:color w:val="000000" w:themeColor="text1"/>
          <w:szCs w:val="24"/>
        </w:rPr>
        <w:t xml:space="preserve">do Porto </w:t>
      </w:r>
      <w:r w:rsidRPr="00D85383">
        <w:rPr>
          <w:rFonts w:cs="Times New Roman"/>
          <w:bCs/>
          <w:color w:val="000000" w:themeColor="text1"/>
          <w:szCs w:val="24"/>
        </w:rPr>
        <w:t xml:space="preserve">e </w:t>
      </w:r>
      <w:r w:rsidR="004E1891">
        <w:rPr>
          <w:rFonts w:cs="Times New Roman"/>
          <w:bCs/>
          <w:color w:val="000000" w:themeColor="text1"/>
          <w:szCs w:val="24"/>
        </w:rPr>
        <w:t>o</w:t>
      </w:r>
      <w:r w:rsidR="004E1891" w:rsidRPr="00D85383">
        <w:rPr>
          <w:rFonts w:cs="Times New Roman"/>
          <w:bCs/>
          <w:color w:val="000000" w:themeColor="text1"/>
          <w:szCs w:val="24"/>
        </w:rPr>
        <w:t xml:space="preserve"> </w:t>
      </w:r>
      <w:r w:rsidR="006D4C27">
        <w:rPr>
          <w:rFonts w:cs="Times New Roman"/>
          <w:bCs/>
          <w:color w:val="000000" w:themeColor="text1"/>
          <w:szCs w:val="24"/>
        </w:rPr>
        <w:t xml:space="preserve">outro </w:t>
      </w:r>
      <w:r w:rsidR="007A0B7B">
        <w:rPr>
          <w:rFonts w:cs="Times New Roman"/>
          <w:bCs/>
          <w:color w:val="000000" w:themeColor="text1"/>
          <w:szCs w:val="24"/>
        </w:rPr>
        <w:t xml:space="preserve">como </w:t>
      </w:r>
      <w:r w:rsidR="00BC2622">
        <w:rPr>
          <w:rFonts w:cs="Times New Roman"/>
          <w:bCs/>
          <w:color w:val="000000" w:themeColor="text1"/>
          <w:szCs w:val="24"/>
        </w:rPr>
        <w:t>D</w:t>
      </w:r>
      <w:r w:rsidRPr="00D85383">
        <w:rPr>
          <w:rFonts w:cs="Times New Roman"/>
          <w:bCs/>
          <w:color w:val="000000" w:themeColor="text1"/>
          <w:szCs w:val="24"/>
        </w:rPr>
        <w:t xml:space="preserve">ocente </w:t>
      </w:r>
      <w:r w:rsidR="00BC2622">
        <w:rPr>
          <w:rFonts w:cs="Times New Roman"/>
          <w:bCs/>
          <w:color w:val="000000" w:themeColor="text1"/>
          <w:szCs w:val="24"/>
        </w:rPr>
        <w:t>E</w:t>
      </w:r>
      <w:r w:rsidRPr="00D85383">
        <w:rPr>
          <w:rFonts w:cs="Times New Roman"/>
          <w:bCs/>
          <w:color w:val="000000" w:themeColor="text1"/>
          <w:szCs w:val="24"/>
        </w:rPr>
        <w:t xml:space="preserve">nsino </w:t>
      </w:r>
      <w:r w:rsidR="00BC2622">
        <w:rPr>
          <w:rFonts w:cs="Times New Roman"/>
          <w:bCs/>
          <w:color w:val="000000" w:themeColor="text1"/>
          <w:szCs w:val="24"/>
        </w:rPr>
        <w:t>S</w:t>
      </w:r>
      <w:r w:rsidRPr="00D85383">
        <w:rPr>
          <w:rFonts w:cs="Times New Roman"/>
          <w:bCs/>
          <w:color w:val="000000" w:themeColor="text1"/>
          <w:szCs w:val="24"/>
        </w:rPr>
        <w:t xml:space="preserve">uperior </w:t>
      </w:r>
      <w:r w:rsidR="00BC2622">
        <w:rPr>
          <w:rFonts w:cs="Times New Roman"/>
          <w:bCs/>
          <w:color w:val="000000" w:themeColor="text1"/>
          <w:szCs w:val="24"/>
        </w:rPr>
        <w:t>P</w:t>
      </w:r>
      <w:r w:rsidRPr="00D85383">
        <w:rPr>
          <w:rFonts w:cs="Times New Roman"/>
          <w:bCs/>
          <w:color w:val="000000" w:themeColor="text1"/>
          <w:szCs w:val="24"/>
        </w:rPr>
        <w:t>olitécnico</w:t>
      </w:r>
      <w:r w:rsidR="006D4C27">
        <w:rPr>
          <w:rFonts w:cs="Times New Roman"/>
          <w:bCs/>
          <w:color w:val="000000" w:themeColor="text1"/>
          <w:szCs w:val="24"/>
        </w:rPr>
        <w:t xml:space="preserve"> de Viseu</w:t>
      </w:r>
      <w:r w:rsidR="00CF79D7">
        <w:rPr>
          <w:rFonts w:cs="Times New Roman"/>
          <w:bCs/>
          <w:color w:val="000000" w:themeColor="text1"/>
          <w:szCs w:val="24"/>
        </w:rPr>
        <w:t>)</w:t>
      </w:r>
      <w:r w:rsidR="002135CD" w:rsidRPr="00D85383">
        <w:rPr>
          <w:rFonts w:cs="Times New Roman"/>
          <w:bCs/>
          <w:color w:val="000000" w:themeColor="text1"/>
          <w:szCs w:val="24"/>
        </w:rPr>
        <w:t xml:space="preserve">. </w:t>
      </w:r>
    </w:p>
    <w:p w:rsidR="00F42989" w:rsidRPr="00D85383" w:rsidRDefault="00623036" w:rsidP="00FC5625">
      <w:pPr>
        <w:spacing w:after="0" w:line="480" w:lineRule="auto"/>
        <w:ind w:firstLine="709"/>
        <w:rPr>
          <w:rFonts w:cs="Times New Roman"/>
          <w:bCs/>
          <w:color w:val="000000" w:themeColor="text1"/>
          <w:szCs w:val="24"/>
        </w:rPr>
      </w:pPr>
      <w:r w:rsidRPr="00D85383">
        <w:rPr>
          <w:rFonts w:cs="Times New Roman"/>
          <w:bCs/>
          <w:color w:val="000000" w:themeColor="text1"/>
          <w:szCs w:val="24"/>
        </w:rPr>
        <w:t>Posteri</w:t>
      </w:r>
      <w:r w:rsidR="000C12C3">
        <w:rPr>
          <w:rFonts w:cs="Times New Roman"/>
          <w:bCs/>
          <w:color w:val="000000" w:themeColor="text1"/>
          <w:szCs w:val="24"/>
        </w:rPr>
        <w:t>ormente, a versão portuguesa do instrumento</w:t>
      </w:r>
      <w:r w:rsidRPr="00D85383">
        <w:rPr>
          <w:rFonts w:cs="Times New Roman"/>
          <w:bCs/>
          <w:color w:val="000000" w:themeColor="text1"/>
          <w:szCs w:val="24"/>
        </w:rPr>
        <w:t xml:space="preserve"> foi enviada a </w:t>
      </w:r>
      <w:r w:rsidR="00FE2A3F">
        <w:rPr>
          <w:rFonts w:cs="Times New Roman"/>
          <w:bCs/>
          <w:color w:val="000000" w:themeColor="text1"/>
          <w:szCs w:val="24"/>
        </w:rPr>
        <w:t>dois</w:t>
      </w:r>
      <w:r w:rsidR="00A02D14" w:rsidRPr="00D85383">
        <w:rPr>
          <w:rFonts w:cs="Times New Roman"/>
          <w:bCs/>
          <w:color w:val="000000" w:themeColor="text1"/>
          <w:szCs w:val="24"/>
        </w:rPr>
        <w:t xml:space="preserve"> tradutores bilingues que efe</w:t>
      </w:r>
      <w:r w:rsidRPr="00D85383">
        <w:rPr>
          <w:rFonts w:cs="Times New Roman"/>
          <w:bCs/>
          <w:color w:val="000000" w:themeColor="text1"/>
          <w:szCs w:val="24"/>
        </w:rPr>
        <w:t>tuaram a sua r</w:t>
      </w:r>
      <w:r w:rsidR="00FE2A3F">
        <w:rPr>
          <w:rFonts w:cs="Times New Roman"/>
          <w:bCs/>
          <w:color w:val="000000" w:themeColor="text1"/>
          <w:szCs w:val="24"/>
        </w:rPr>
        <w:t>etroversão</w:t>
      </w:r>
      <w:r w:rsidRPr="00D85383">
        <w:rPr>
          <w:rFonts w:cs="Times New Roman"/>
          <w:bCs/>
          <w:color w:val="000000" w:themeColor="text1"/>
          <w:szCs w:val="24"/>
        </w:rPr>
        <w:t xml:space="preserve"> para o idioma das versões </w:t>
      </w:r>
      <w:r w:rsidRPr="003F32CA">
        <w:rPr>
          <w:rFonts w:cs="Times New Roman"/>
          <w:bCs/>
          <w:szCs w:val="24"/>
        </w:rPr>
        <w:t>originais</w:t>
      </w:r>
      <w:r w:rsidR="004E1891">
        <w:rPr>
          <w:rFonts w:cs="Times New Roman"/>
          <w:bCs/>
          <w:szCs w:val="24"/>
        </w:rPr>
        <w:t xml:space="preserve"> para comparação das</w:t>
      </w:r>
      <w:r w:rsidRPr="003F32CA">
        <w:rPr>
          <w:rFonts w:cs="Times New Roman"/>
          <w:bCs/>
          <w:szCs w:val="24"/>
        </w:rPr>
        <w:t xml:space="preserve"> vers</w:t>
      </w:r>
      <w:r w:rsidR="009B7CD1" w:rsidRPr="003F32CA">
        <w:rPr>
          <w:rFonts w:cs="Times New Roman"/>
          <w:bCs/>
          <w:szCs w:val="24"/>
        </w:rPr>
        <w:t>ões</w:t>
      </w:r>
      <w:r w:rsidRPr="003F32CA">
        <w:rPr>
          <w:rFonts w:cs="Times New Roman"/>
          <w:bCs/>
          <w:szCs w:val="24"/>
        </w:rPr>
        <w:t xml:space="preserve"> </w:t>
      </w:r>
      <w:r w:rsidR="00DD2DBB">
        <w:rPr>
          <w:rFonts w:cs="Times New Roman"/>
          <w:bCs/>
          <w:szCs w:val="24"/>
        </w:rPr>
        <w:t>retrovertidas</w:t>
      </w:r>
      <w:r w:rsidRPr="003F32CA">
        <w:rPr>
          <w:rFonts w:cs="Times New Roman"/>
          <w:bCs/>
          <w:szCs w:val="24"/>
        </w:rPr>
        <w:t xml:space="preserve"> </w:t>
      </w:r>
      <w:r w:rsidR="00462B5C" w:rsidRPr="003F32CA">
        <w:rPr>
          <w:rFonts w:cs="Times New Roman"/>
          <w:bCs/>
          <w:szCs w:val="24"/>
        </w:rPr>
        <w:t>do</w:t>
      </w:r>
      <w:r w:rsidR="00A02D14" w:rsidRPr="003F32CA">
        <w:rPr>
          <w:rFonts w:cs="Times New Roman"/>
          <w:bCs/>
          <w:szCs w:val="24"/>
        </w:rPr>
        <w:t xml:space="preserve"> instrumento com</w:t>
      </w:r>
      <w:r w:rsidR="00A02D14" w:rsidRPr="00D85383">
        <w:rPr>
          <w:rFonts w:cs="Times New Roman"/>
          <w:bCs/>
          <w:color w:val="000000" w:themeColor="text1"/>
          <w:szCs w:val="24"/>
        </w:rPr>
        <w:t xml:space="preserve"> a respe</w:t>
      </w:r>
      <w:r w:rsidRPr="00D85383">
        <w:rPr>
          <w:rFonts w:cs="Times New Roman"/>
          <w:bCs/>
          <w:color w:val="000000" w:themeColor="text1"/>
          <w:szCs w:val="24"/>
        </w:rPr>
        <w:t>tiva</w:t>
      </w:r>
      <w:r w:rsidR="00DD2DBB">
        <w:rPr>
          <w:rFonts w:cs="Times New Roman"/>
          <w:bCs/>
          <w:color w:val="000000" w:themeColor="text1"/>
          <w:szCs w:val="24"/>
        </w:rPr>
        <w:t>s</w:t>
      </w:r>
      <w:r w:rsidRPr="00D85383">
        <w:rPr>
          <w:rFonts w:cs="Times New Roman"/>
          <w:bCs/>
          <w:color w:val="000000" w:themeColor="text1"/>
          <w:szCs w:val="24"/>
        </w:rPr>
        <w:t xml:space="preserve"> vers</w:t>
      </w:r>
      <w:r w:rsidR="00DD2DBB">
        <w:rPr>
          <w:rFonts w:cs="Times New Roman"/>
          <w:bCs/>
          <w:color w:val="000000" w:themeColor="text1"/>
          <w:szCs w:val="24"/>
        </w:rPr>
        <w:t>ões</w:t>
      </w:r>
      <w:r w:rsidRPr="00D85383">
        <w:rPr>
          <w:rFonts w:cs="Times New Roman"/>
          <w:bCs/>
          <w:color w:val="000000" w:themeColor="text1"/>
          <w:szCs w:val="24"/>
        </w:rPr>
        <w:t xml:space="preserve"> origina</w:t>
      </w:r>
      <w:r w:rsidR="00DD2DBB">
        <w:rPr>
          <w:rFonts w:cs="Times New Roman"/>
          <w:bCs/>
          <w:color w:val="000000" w:themeColor="text1"/>
          <w:szCs w:val="24"/>
        </w:rPr>
        <w:t>is,</w:t>
      </w:r>
      <w:r w:rsidRPr="00D85383">
        <w:rPr>
          <w:rFonts w:cs="Times New Roman"/>
          <w:bCs/>
          <w:color w:val="000000" w:themeColor="text1"/>
          <w:szCs w:val="24"/>
        </w:rPr>
        <w:t xml:space="preserve"> </w:t>
      </w:r>
      <w:r w:rsidR="004E1891">
        <w:rPr>
          <w:rFonts w:cs="Times New Roman"/>
          <w:bCs/>
          <w:color w:val="000000" w:themeColor="text1"/>
          <w:szCs w:val="24"/>
        </w:rPr>
        <w:t>e verificação da coincidência do significado linguístico de</w:t>
      </w:r>
      <w:r w:rsidRPr="00D85383">
        <w:rPr>
          <w:rFonts w:cs="Times New Roman"/>
          <w:bCs/>
          <w:color w:val="000000" w:themeColor="text1"/>
          <w:szCs w:val="24"/>
        </w:rPr>
        <w:t xml:space="preserve"> todos os itens linguístico. </w:t>
      </w:r>
    </w:p>
    <w:p w:rsidR="00623036" w:rsidRPr="00D85383" w:rsidRDefault="00623036" w:rsidP="00FC5625">
      <w:pPr>
        <w:spacing w:after="0" w:line="480" w:lineRule="auto"/>
        <w:ind w:firstLine="709"/>
        <w:rPr>
          <w:rFonts w:cs="Times New Roman"/>
          <w:bCs/>
          <w:color w:val="000000" w:themeColor="text1"/>
          <w:szCs w:val="24"/>
        </w:rPr>
      </w:pPr>
      <w:r w:rsidRPr="00D85383">
        <w:rPr>
          <w:rFonts w:cs="Times New Roman"/>
          <w:bCs/>
          <w:color w:val="000000" w:themeColor="text1"/>
          <w:szCs w:val="24"/>
        </w:rPr>
        <w:t>O</w:t>
      </w:r>
      <w:r w:rsidR="00306F31">
        <w:rPr>
          <w:rFonts w:cs="Times New Roman"/>
          <w:bCs/>
          <w:color w:val="000000" w:themeColor="text1"/>
          <w:szCs w:val="24"/>
        </w:rPr>
        <w:t xml:space="preserve"> painel de especialistas </w:t>
      </w:r>
      <w:r w:rsidR="00964241">
        <w:rPr>
          <w:rFonts w:cs="Times New Roman"/>
          <w:bCs/>
          <w:color w:val="000000" w:themeColor="text1"/>
          <w:szCs w:val="24"/>
        </w:rPr>
        <w:t xml:space="preserve">que participaram na reflexão falada </w:t>
      </w:r>
      <w:r w:rsidRPr="00D85383">
        <w:rPr>
          <w:rFonts w:cs="Times New Roman"/>
          <w:bCs/>
          <w:color w:val="000000" w:themeColor="text1"/>
          <w:szCs w:val="24"/>
        </w:rPr>
        <w:t xml:space="preserve">foram instruídos a </w:t>
      </w:r>
      <w:r w:rsidR="00FE2A3F">
        <w:rPr>
          <w:rFonts w:cs="Times New Roman"/>
          <w:bCs/>
          <w:color w:val="000000" w:themeColor="text1"/>
          <w:szCs w:val="24"/>
        </w:rPr>
        <w:t>analisar todos os itens e a efe</w:t>
      </w:r>
      <w:r w:rsidRPr="00D85383">
        <w:rPr>
          <w:rFonts w:cs="Times New Roman"/>
          <w:bCs/>
          <w:color w:val="000000" w:themeColor="text1"/>
          <w:szCs w:val="24"/>
        </w:rPr>
        <w:t xml:space="preserve">tuar a sua apreciação acerca do grau de clareza e compreensibilidade de cada um, bem como a apresentar sugestões para possíveis melhorias. Como estes referiram não ter encontrado dificuldades no preenchimento das escalas e na compreensão dos itens, o processo de adaptação </w:t>
      </w:r>
      <w:r w:rsidR="00306F31">
        <w:rPr>
          <w:rFonts w:cs="Times New Roman"/>
          <w:bCs/>
          <w:color w:val="000000" w:themeColor="text1"/>
          <w:szCs w:val="24"/>
        </w:rPr>
        <w:t>do instrumento ao nível da reflexão falada</w:t>
      </w:r>
      <w:r w:rsidRPr="00D85383">
        <w:rPr>
          <w:rFonts w:cs="Times New Roman"/>
          <w:bCs/>
          <w:color w:val="000000" w:themeColor="text1"/>
          <w:szCs w:val="24"/>
        </w:rPr>
        <w:t xml:space="preserve"> foi dado como concluído. </w:t>
      </w:r>
    </w:p>
    <w:p w:rsidR="004A6811" w:rsidRDefault="004A6811">
      <w:pPr>
        <w:spacing w:after="160" w:line="259" w:lineRule="auto"/>
        <w:rPr>
          <w:rFonts w:cs="Times New Roman"/>
          <w:bCs/>
          <w:i/>
          <w:szCs w:val="24"/>
        </w:rPr>
      </w:pPr>
      <w:r>
        <w:rPr>
          <w:rFonts w:cs="Times New Roman"/>
          <w:bCs/>
          <w:i/>
          <w:szCs w:val="24"/>
        </w:rPr>
        <w:br w:type="page"/>
      </w:r>
    </w:p>
    <w:p w:rsidR="006B46FA" w:rsidRPr="00940A19" w:rsidRDefault="006B46FA" w:rsidP="00C96812">
      <w:pPr>
        <w:widowControl w:val="0"/>
        <w:autoSpaceDE w:val="0"/>
        <w:autoSpaceDN w:val="0"/>
        <w:adjustRightInd w:val="0"/>
        <w:spacing w:after="0" w:line="480" w:lineRule="auto"/>
        <w:jc w:val="center"/>
        <w:rPr>
          <w:rFonts w:cs="Times New Roman"/>
          <w:bCs/>
          <w:i/>
          <w:szCs w:val="24"/>
        </w:rPr>
      </w:pPr>
      <w:r w:rsidRPr="00940A19">
        <w:rPr>
          <w:rFonts w:cs="Times New Roman"/>
          <w:bCs/>
          <w:i/>
          <w:szCs w:val="24"/>
        </w:rPr>
        <w:lastRenderedPageBreak/>
        <w:t>Estudo psicométrico da Escala</w:t>
      </w:r>
    </w:p>
    <w:p w:rsidR="006B46FA" w:rsidRPr="00CC4813" w:rsidRDefault="006B46FA" w:rsidP="00C96812">
      <w:pPr>
        <w:widowControl w:val="0"/>
        <w:autoSpaceDE w:val="0"/>
        <w:autoSpaceDN w:val="0"/>
        <w:adjustRightInd w:val="0"/>
        <w:spacing w:after="0" w:line="480" w:lineRule="auto"/>
        <w:jc w:val="center"/>
        <w:rPr>
          <w:rFonts w:cs="Times New Roman"/>
          <w:b/>
          <w:bCs/>
          <w:color w:val="000000" w:themeColor="text1"/>
          <w:szCs w:val="24"/>
        </w:rPr>
      </w:pPr>
      <w:r w:rsidRPr="00CC4813">
        <w:rPr>
          <w:rFonts w:cs="Times New Roman"/>
          <w:b/>
          <w:bCs/>
          <w:color w:val="000000" w:themeColor="text1"/>
          <w:szCs w:val="24"/>
        </w:rPr>
        <w:t>Amostra</w:t>
      </w:r>
    </w:p>
    <w:p w:rsidR="00947BB9" w:rsidRPr="006D4C27" w:rsidRDefault="00291D83" w:rsidP="00291D83">
      <w:pPr>
        <w:widowControl w:val="0"/>
        <w:autoSpaceDE w:val="0"/>
        <w:autoSpaceDN w:val="0"/>
        <w:adjustRightInd w:val="0"/>
        <w:spacing w:after="0" w:line="480" w:lineRule="auto"/>
        <w:ind w:firstLine="709"/>
        <w:rPr>
          <w:rFonts w:cs="Times New Roman"/>
          <w:bCs/>
          <w:szCs w:val="24"/>
        </w:rPr>
      </w:pPr>
      <w:r w:rsidRPr="00CC4813">
        <w:rPr>
          <w:rFonts w:cs="Times New Roman"/>
          <w:bCs/>
          <w:color w:val="000000" w:themeColor="text1"/>
          <w:szCs w:val="24"/>
        </w:rPr>
        <w:t>A recolha de dados com recurso à</w:t>
      </w:r>
      <w:r w:rsidR="00056D86" w:rsidRPr="00CC4813">
        <w:rPr>
          <w:rFonts w:cs="Times New Roman"/>
          <w:bCs/>
          <w:color w:val="000000" w:themeColor="text1"/>
          <w:szCs w:val="24"/>
        </w:rPr>
        <w:t xml:space="preserve"> </w:t>
      </w:r>
      <w:r w:rsidRPr="00CC4813">
        <w:rPr>
          <w:rFonts w:cs="Times New Roman"/>
          <w:bCs/>
          <w:color w:val="000000" w:themeColor="text1"/>
          <w:szCs w:val="24"/>
        </w:rPr>
        <w:t>escala de Liderança Ética</w:t>
      </w:r>
      <w:r w:rsidR="00444C83" w:rsidRPr="00CC4813">
        <w:rPr>
          <w:rFonts w:cs="Times New Roman"/>
          <w:bCs/>
          <w:color w:val="000000" w:themeColor="text1"/>
          <w:szCs w:val="24"/>
        </w:rPr>
        <w:t xml:space="preserve"> </w:t>
      </w:r>
      <w:r w:rsidRPr="00CC4813">
        <w:rPr>
          <w:rFonts w:cs="Times New Roman"/>
          <w:bCs/>
          <w:color w:val="000000" w:themeColor="text1"/>
          <w:szCs w:val="24"/>
        </w:rPr>
        <w:t xml:space="preserve">foi realizada entre Janeiro e Maio de 2013, </w:t>
      </w:r>
      <w:r w:rsidR="00444C83" w:rsidRPr="00CC4813">
        <w:rPr>
          <w:rFonts w:cs="Times New Roman"/>
          <w:bCs/>
          <w:color w:val="000000" w:themeColor="text1"/>
          <w:szCs w:val="24"/>
        </w:rPr>
        <w:t>por via da</w:t>
      </w:r>
      <w:r w:rsidRPr="00CC4813">
        <w:rPr>
          <w:rFonts w:cs="Times New Roman"/>
          <w:bCs/>
          <w:color w:val="000000" w:themeColor="text1"/>
          <w:szCs w:val="24"/>
        </w:rPr>
        <w:t xml:space="preserve"> ferramenta </w:t>
      </w:r>
      <w:r w:rsidRPr="00CC4813">
        <w:rPr>
          <w:rFonts w:cs="Times New Roman"/>
          <w:bCs/>
          <w:i/>
          <w:color w:val="000000" w:themeColor="text1"/>
          <w:szCs w:val="24"/>
        </w:rPr>
        <w:t>Google Docs</w:t>
      </w:r>
      <w:r w:rsidRPr="00CC4813">
        <w:rPr>
          <w:rFonts w:cs="Times New Roman"/>
          <w:bCs/>
          <w:color w:val="000000" w:themeColor="text1"/>
          <w:szCs w:val="24"/>
        </w:rPr>
        <w:t xml:space="preserve">. O contacto foi </w:t>
      </w:r>
      <w:r w:rsidR="00EF1364" w:rsidRPr="00CC4813">
        <w:rPr>
          <w:rFonts w:cs="Times New Roman"/>
          <w:bCs/>
          <w:color w:val="000000" w:themeColor="text1"/>
          <w:szCs w:val="24"/>
        </w:rPr>
        <w:t>efe</w:t>
      </w:r>
      <w:r w:rsidR="00AE76D9" w:rsidRPr="00CC4813">
        <w:rPr>
          <w:rFonts w:cs="Times New Roman"/>
          <w:bCs/>
          <w:color w:val="000000" w:themeColor="text1"/>
          <w:szCs w:val="24"/>
        </w:rPr>
        <w:t>tuado</w:t>
      </w:r>
      <w:r w:rsidRPr="00CC4813">
        <w:rPr>
          <w:rFonts w:cs="Times New Roman"/>
          <w:bCs/>
          <w:color w:val="000000" w:themeColor="text1"/>
          <w:szCs w:val="24"/>
        </w:rPr>
        <w:t xml:space="preserve"> </w:t>
      </w:r>
      <w:r w:rsidR="00070676" w:rsidRPr="00CC4813">
        <w:rPr>
          <w:rFonts w:cs="Times New Roman"/>
          <w:bCs/>
          <w:color w:val="000000" w:themeColor="text1"/>
          <w:szCs w:val="24"/>
        </w:rPr>
        <w:t xml:space="preserve">por via </w:t>
      </w:r>
      <w:r w:rsidR="005E4F14" w:rsidRPr="00CC4813">
        <w:rPr>
          <w:rFonts w:cs="Times New Roman"/>
          <w:bCs/>
          <w:color w:val="000000" w:themeColor="text1"/>
          <w:szCs w:val="24"/>
        </w:rPr>
        <w:t>ele</w:t>
      </w:r>
      <w:r w:rsidR="00AE76D9" w:rsidRPr="00CC4813">
        <w:rPr>
          <w:rFonts w:cs="Times New Roman"/>
          <w:bCs/>
          <w:color w:val="000000" w:themeColor="text1"/>
          <w:szCs w:val="24"/>
        </w:rPr>
        <w:t>trónica</w:t>
      </w:r>
      <w:r w:rsidR="007548BE" w:rsidRPr="00CC4813">
        <w:rPr>
          <w:rFonts w:cs="Times New Roman"/>
          <w:bCs/>
          <w:color w:val="000000" w:themeColor="text1"/>
          <w:szCs w:val="24"/>
        </w:rPr>
        <w:t xml:space="preserve"> </w:t>
      </w:r>
      <w:r w:rsidR="00547609" w:rsidRPr="00CC4813">
        <w:rPr>
          <w:rFonts w:cs="Times New Roman"/>
          <w:bCs/>
          <w:color w:val="000000" w:themeColor="text1"/>
          <w:szCs w:val="24"/>
        </w:rPr>
        <w:t xml:space="preserve">(através de envio de um mensagem de convite na qual se solicitou o preenchimento das subescalas </w:t>
      </w:r>
      <w:r w:rsidR="00547609" w:rsidRPr="00CC4813">
        <w:rPr>
          <w:rFonts w:cs="Times New Roman"/>
          <w:bCs/>
          <w:i/>
          <w:color w:val="000000" w:themeColor="text1"/>
          <w:szCs w:val="24"/>
        </w:rPr>
        <w:t xml:space="preserve">on line- </w:t>
      </w:r>
      <w:r w:rsidR="00547609" w:rsidRPr="00CC4813">
        <w:rPr>
          <w:rFonts w:cs="Times New Roman"/>
          <w:bCs/>
          <w:color w:val="000000" w:themeColor="text1"/>
          <w:szCs w:val="24"/>
        </w:rPr>
        <w:t>cf. anexo B)</w:t>
      </w:r>
      <w:r w:rsidRPr="00CC4813">
        <w:rPr>
          <w:rFonts w:cs="Times New Roman"/>
          <w:bCs/>
          <w:color w:val="000000" w:themeColor="text1"/>
          <w:szCs w:val="24"/>
        </w:rPr>
        <w:t xml:space="preserve"> </w:t>
      </w:r>
      <w:r w:rsidR="00B520F5" w:rsidRPr="00CC4813">
        <w:rPr>
          <w:rFonts w:cs="Times New Roman"/>
          <w:bCs/>
          <w:color w:val="000000" w:themeColor="text1"/>
          <w:szCs w:val="24"/>
        </w:rPr>
        <w:t>para</w:t>
      </w:r>
      <w:r w:rsidR="00EF1364" w:rsidRPr="00CC4813">
        <w:rPr>
          <w:rFonts w:cs="Times New Roman"/>
          <w:bCs/>
          <w:color w:val="000000" w:themeColor="text1"/>
          <w:szCs w:val="24"/>
        </w:rPr>
        <w:t xml:space="preserve"> </w:t>
      </w:r>
      <w:r w:rsidR="00547609" w:rsidRPr="00CC4813">
        <w:rPr>
          <w:rFonts w:cs="Times New Roman"/>
          <w:bCs/>
          <w:color w:val="000000" w:themeColor="text1"/>
          <w:szCs w:val="24"/>
        </w:rPr>
        <w:t xml:space="preserve">trabalhadores </w:t>
      </w:r>
      <w:r w:rsidR="00B520F5" w:rsidRPr="00CC4813">
        <w:rPr>
          <w:rFonts w:cs="Times New Roman"/>
          <w:bCs/>
          <w:color w:val="000000" w:themeColor="text1"/>
          <w:szCs w:val="24"/>
        </w:rPr>
        <w:t xml:space="preserve">estudantes </w:t>
      </w:r>
      <w:r w:rsidR="007548BE" w:rsidRPr="00CC4813">
        <w:rPr>
          <w:rFonts w:cs="Times New Roman"/>
          <w:bCs/>
          <w:color w:val="000000" w:themeColor="text1"/>
          <w:szCs w:val="24"/>
        </w:rPr>
        <w:t xml:space="preserve">com funções de liderança </w:t>
      </w:r>
      <w:r w:rsidR="007C7AD1" w:rsidRPr="00CC4813">
        <w:rPr>
          <w:rFonts w:cs="Times New Roman"/>
          <w:bCs/>
          <w:color w:val="000000" w:themeColor="text1"/>
          <w:szCs w:val="24"/>
        </w:rPr>
        <w:t>da</w:t>
      </w:r>
      <w:r w:rsidR="007548BE" w:rsidRPr="00CC4813">
        <w:rPr>
          <w:rFonts w:cs="Times New Roman"/>
          <w:bCs/>
          <w:color w:val="000000" w:themeColor="text1"/>
          <w:szCs w:val="24"/>
        </w:rPr>
        <w:t>s seguintes Faculdades da</w:t>
      </w:r>
      <w:r w:rsidR="007C7AD1" w:rsidRPr="00CC4813">
        <w:rPr>
          <w:rFonts w:cs="Times New Roman"/>
          <w:bCs/>
          <w:color w:val="000000" w:themeColor="text1"/>
          <w:szCs w:val="24"/>
        </w:rPr>
        <w:t xml:space="preserve"> Universidade do Porto</w:t>
      </w:r>
      <w:r w:rsidR="007548BE" w:rsidRPr="00CC4813">
        <w:rPr>
          <w:rFonts w:cs="Times New Roman"/>
          <w:bCs/>
          <w:color w:val="000000" w:themeColor="text1"/>
          <w:szCs w:val="24"/>
        </w:rPr>
        <w:t>: Faculdade de Engenharia, Faculdade de Psicologia, Faculdade de Economia e Faculdade de Direito, bem como para trabalhadores-</w:t>
      </w:r>
      <w:r w:rsidR="007548BE">
        <w:rPr>
          <w:rFonts w:cs="Times New Roman"/>
          <w:bCs/>
          <w:szCs w:val="24"/>
        </w:rPr>
        <w:t xml:space="preserve"> estudantes com funções de liderança da Universidade dos Açores, Universidade Nova de Lisboa e Instituto Politécnico de Leiria</w:t>
      </w:r>
      <w:r w:rsidR="00776788">
        <w:rPr>
          <w:rFonts w:cs="Times New Roman"/>
          <w:bCs/>
          <w:szCs w:val="24"/>
        </w:rPr>
        <w:t xml:space="preserve">. </w:t>
      </w:r>
      <w:r w:rsidR="00FE2A3F" w:rsidRPr="00940A19">
        <w:rPr>
          <w:rFonts w:cs="Times New Roman"/>
          <w:bCs/>
          <w:szCs w:val="24"/>
        </w:rPr>
        <w:t>Adicionalmente, foi</w:t>
      </w:r>
      <w:r w:rsidRPr="00940A19">
        <w:rPr>
          <w:rFonts w:cs="Times New Roman"/>
          <w:bCs/>
          <w:szCs w:val="24"/>
        </w:rPr>
        <w:t xml:space="preserve"> realizado um contacto </w:t>
      </w:r>
      <w:r w:rsidR="00DD2DBB">
        <w:rPr>
          <w:rFonts w:cs="Times New Roman"/>
          <w:bCs/>
          <w:szCs w:val="24"/>
        </w:rPr>
        <w:t>com os</w:t>
      </w:r>
      <w:r w:rsidR="00FE2A3F" w:rsidRPr="00940A19">
        <w:rPr>
          <w:rFonts w:cs="Times New Roman"/>
          <w:bCs/>
          <w:szCs w:val="24"/>
        </w:rPr>
        <w:t xml:space="preserve"> </w:t>
      </w:r>
      <w:r w:rsidRPr="00940A19">
        <w:rPr>
          <w:rFonts w:cs="Times New Roman"/>
          <w:bCs/>
          <w:szCs w:val="24"/>
        </w:rPr>
        <w:t xml:space="preserve">professores desses mesmos </w:t>
      </w:r>
      <w:r w:rsidR="000F1DD6" w:rsidRPr="00940A19">
        <w:rPr>
          <w:rFonts w:cs="Times New Roman"/>
          <w:bCs/>
          <w:szCs w:val="24"/>
        </w:rPr>
        <w:t xml:space="preserve">trabalhadores-estudantes </w:t>
      </w:r>
      <w:r w:rsidRPr="00940A19">
        <w:rPr>
          <w:rFonts w:cs="Times New Roman"/>
          <w:bCs/>
          <w:szCs w:val="24"/>
        </w:rPr>
        <w:t>em cada uma das instituições de ensino</w:t>
      </w:r>
      <w:r w:rsidRPr="00D85383">
        <w:rPr>
          <w:rFonts w:cs="Times New Roman"/>
          <w:bCs/>
          <w:color w:val="000000" w:themeColor="text1"/>
          <w:szCs w:val="24"/>
        </w:rPr>
        <w:t xml:space="preserve"> </w:t>
      </w:r>
      <w:r w:rsidR="007C7AD1">
        <w:rPr>
          <w:rFonts w:cs="Times New Roman"/>
          <w:bCs/>
          <w:color w:val="000000" w:themeColor="text1"/>
          <w:szCs w:val="24"/>
        </w:rPr>
        <w:t>respe</w:t>
      </w:r>
      <w:r w:rsidRPr="00D85383">
        <w:rPr>
          <w:rFonts w:cs="Times New Roman"/>
          <w:bCs/>
          <w:color w:val="000000" w:themeColor="text1"/>
          <w:szCs w:val="24"/>
        </w:rPr>
        <w:t>tivas</w:t>
      </w:r>
      <w:r w:rsidR="00FE2A3F">
        <w:rPr>
          <w:rFonts w:cs="Times New Roman"/>
          <w:bCs/>
          <w:color w:val="000000" w:themeColor="text1"/>
          <w:szCs w:val="24"/>
        </w:rPr>
        <w:t>,</w:t>
      </w:r>
      <w:r w:rsidRPr="00D85383">
        <w:rPr>
          <w:rFonts w:cs="Times New Roman"/>
          <w:bCs/>
          <w:color w:val="000000" w:themeColor="text1"/>
          <w:szCs w:val="24"/>
        </w:rPr>
        <w:t xml:space="preserve"> onde se divulgou o referido </w:t>
      </w:r>
      <w:proofErr w:type="gramStart"/>
      <w:r w:rsidRPr="00D85383">
        <w:rPr>
          <w:rFonts w:cs="Times New Roman"/>
          <w:bCs/>
          <w:i/>
          <w:color w:val="000000" w:themeColor="text1"/>
          <w:szCs w:val="24"/>
        </w:rPr>
        <w:t>link</w:t>
      </w:r>
      <w:proofErr w:type="gramEnd"/>
      <w:r w:rsidR="000676D6" w:rsidRPr="00D85383">
        <w:rPr>
          <w:rFonts w:cs="Times New Roman"/>
          <w:bCs/>
          <w:i/>
          <w:color w:val="000000" w:themeColor="text1"/>
          <w:szCs w:val="24"/>
        </w:rPr>
        <w:t>,</w:t>
      </w:r>
      <w:r w:rsidRPr="00D85383">
        <w:rPr>
          <w:rFonts w:cs="Times New Roman"/>
          <w:bCs/>
          <w:color w:val="000000" w:themeColor="text1"/>
          <w:szCs w:val="24"/>
        </w:rPr>
        <w:t xml:space="preserve"> </w:t>
      </w:r>
      <w:r w:rsidR="00FE2A3F">
        <w:rPr>
          <w:rFonts w:cs="Times New Roman"/>
          <w:bCs/>
          <w:color w:val="000000" w:themeColor="text1"/>
          <w:szCs w:val="24"/>
        </w:rPr>
        <w:t xml:space="preserve">e </w:t>
      </w:r>
      <w:r w:rsidR="00547609">
        <w:rPr>
          <w:rFonts w:cs="Times New Roman"/>
          <w:bCs/>
          <w:color w:val="000000" w:themeColor="text1"/>
          <w:szCs w:val="24"/>
        </w:rPr>
        <w:t>foi-lhes</w:t>
      </w:r>
      <w:r w:rsidR="000676D6" w:rsidRPr="00D85383">
        <w:rPr>
          <w:rFonts w:cs="Times New Roman"/>
          <w:bCs/>
          <w:color w:val="000000" w:themeColor="text1"/>
          <w:szCs w:val="24"/>
        </w:rPr>
        <w:t xml:space="preserve"> solicitado </w:t>
      </w:r>
      <w:r w:rsidR="007C7AD1">
        <w:rPr>
          <w:rFonts w:cs="Times New Roman"/>
          <w:bCs/>
          <w:color w:val="000000" w:themeColor="text1"/>
          <w:szCs w:val="24"/>
        </w:rPr>
        <w:t>que</w:t>
      </w:r>
      <w:r w:rsidRPr="00D85383">
        <w:rPr>
          <w:rFonts w:cs="Times New Roman"/>
          <w:bCs/>
          <w:color w:val="000000" w:themeColor="text1"/>
          <w:szCs w:val="24"/>
        </w:rPr>
        <w:t xml:space="preserve"> procedessem ao reencaminhamento do mesmo</w:t>
      </w:r>
      <w:r w:rsidR="00FE2A3F">
        <w:rPr>
          <w:rFonts w:cs="Times New Roman"/>
          <w:bCs/>
          <w:color w:val="000000" w:themeColor="text1"/>
          <w:szCs w:val="24"/>
        </w:rPr>
        <w:t xml:space="preserve"> para</w:t>
      </w:r>
      <w:r w:rsidR="00940A19">
        <w:rPr>
          <w:rFonts w:cs="Times New Roman"/>
          <w:bCs/>
          <w:color w:val="000000" w:themeColor="text1"/>
          <w:szCs w:val="24"/>
        </w:rPr>
        <w:t xml:space="preserve"> os seus colegas</w:t>
      </w:r>
      <w:r w:rsidR="00547609">
        <w:rPr>
          <w:rFonts w:cs="Times New Roman"/>
          <w:bCs/>
          <w:color w:val="000000" w:themeColor="text1"/>
          <w:szCs w:val="24"/>
        </w:rPr>
        <w:t xml:space="preserve"> professores</w:t>
      </w:r>
      <w:r w:rsidR="00940A19">
        <w:rPr>
          <w:rFonts w:cs="Times New Roman"/>
          <w:bCs/>
          <w:color w:val="000000" w:themeColor="text1"/>
          <w:szCs w:val="24"/>
        </w:rPr>
        <w:t xml:space="preserve"> nas mesmas condições</w:t>
      </w:r>
      <w:r w:rsidRPr="00D85383">
        <w:rPr>
          <w:rFonts w:cs="Times New Roman"/>
          <w:bCs/>
          <w:color w:val="000000" w:themeColor="text1"/>
          <w:szCs w:val="24"/>
        </w:rPr>
        <w:t xml:space="preserve">. </w:t>
      </w:r>
      <w:r w:rsidR="0066274D" w:rsidRPr="00D85383">
        <w:rPr>
          <w:rFonts w:cs="Times New Roman"/>
          <w:bCs/>
          <w:color w:val="000000" w:themeColor="text1"/>
          <w:szCs w:val="24"/>
        </w:rPr>
        <w:t>Deste modo,</w:t>
      </w:r>
      <w:r w:rsidRPr="00D85383">
        <w:rPr>
          <w:rFonts w:cs="Times New Roman"/>
          <w:bCs/>
          <w:color w:val="000000" w:themeColor="text1"/>
          <w:szCs w:val="24"/>
        </w:rPr>
        <w:t xml:space="preserve"> a amostra</w:t>
      </w:r>
      <w:r w:rsidR="00A02D14" w:rsidRPr="00D85383">
        <w:rPr>
          <w:rFonts w:cs="Times New Roman"/>
          <w:bCs/>
          <w:color w:val="000000" w:themeColor="text1"/>
          <w:szCs w:val="24"/>
        </w:rPr>
        <w:t xml:space="preserve"> foi recolhida </w:t>
      </w:r>
      <w:r w:rsidR="00F275DD" w:rsidRPr="00D85383">
        <w:rPr>
          <w:rFonts w:cs="Times New Roman"/>
          <w:bCs/>
          <w:color w:val="000000" w:themeColor="text1"/>
          <w:szCs w:val="24"/>
        </w:rPr>
        <w:t>n</w:t>
      </w:r>
      <w:r w:rsidR="00171F2A" w:rsidRPr="00D85383">
        <w:rPr>
          <w:rFonts w:cs="Times New Roman"/>
          <w:bCs/>
          <w:color w:val="000000" w:themeColor="text1"/>
          <w:szCs w:val="24"/>
        </w:rPr>
        <w:t>uma população</w:t>
      </w:r>
      <w:r w:rsidR="00F275DD" w:rsidRPr="00D85383">
        <w:rPr>
          <w:rFonts w:cs="Times New Roman"/>
          <w:bCs/>
          <w:color w:val="000000" w:themeColor="text1"/>
          <w:szCs w:val="24"/>
        </w:rPr>
        <w:t xml:space="preserve"> de trabalhadores</w:t>
      </w:r>
      <w:r w:rsidR="00547609">
        <w:rPr>
          <w:rFonts w:cs="Times New Roman"/>
          <w:bCs/>
          <w:color w:val="000000" w:themeColor="text1"/>
          <w:szCs w:val="24"/>
        </w:rPr>
        <w:t>-</w:t>
      </w:r>
      <w:r w:rsidR="00F275DD" w:rsidRPr="00D85383">
        <w:rPr>
          <w:rFonts w:cs="Times New Roman"/>
          <w:bCs/>
          <w:color w:val="000000" w:themeColor="text1"/>
          <w:szCs w:val="24"/>
        </w:rPr>
        <w:t xml:space="preserve">estudantes tendo em conta os </w:t>
      </w:r>
      <w:r w:rsidR="00F275DD" w:rsidRPr="006D4C27">
        <w:rPr>
          <w:rFonts w:cs="Times New Roman"/>
          <w:bCs/>
          <w:szCs w:val="24"/>
        </w:rPr>
        <w:t>objetivo</w:t>
      </w:r>
      <w:r w:rsidR="00964241" w:rsidRPr="006D4C27">
        <w:rPr>
          <w:rFonts w:cs="Times New Roman"/>
          <w:bCs/>
          <w:szCs w:val="24"/>
        </w:rPr>
        <w:t xml:space="preserve"> de validação</w:t>
      </w:r>
      <w:r w:rsidR="00F275DD" w:rsidRPr="006D4C27">
        <w:rPr>
          <w:rFonts w:cs="Times New Roman"/>
          <w:bCs/>
          <w:szCs w:val="24"/>
        </w:rPr>
        <w:t xml:space="preserve"> do estudo e </w:t>
      </w:r>
      <w:r w:rsidR="00171F2A" w:rsidRPr="006D4C27">
        <w:rPr>
          <w:rFonts w:cs="Times New Roman"/>
          <w:bCs/>
          <w:szCs w:val="24"/>
        </w:rPr>
        <w:t>a</w:t>
      </w:r>
      <w:r w:rsidR="00F275DD" w:rsidRPr="006D4C27">
        <w:rPr>
          <w:rFonts w:cs="Times New Roman"/>
          <w:bCs/>
          <w:szCs w:val="24"/>
        </w:rPr>
        <w:t xml:space="preserve"> maior facilidade na recolha de dados</w:t>
      </w:r>
      <w:r w:rsidR="00964241" w:rsidRPr="006D4C27">
        <w:rPr>
          <w:rFonts w:cs="Times New Roman"/>
          <w:bCs/>
          <w:szCs w:val="24"/>
        </w:rPr>
        <w:t xml:space="preserve"> no meio académico comparativamente com o meio empresarial</w:t>
      </w:r>
      <w:r w:rsidRPr="006D4C27">
        <w:rPr>
          <w:rFonts w:cs="Times New Roman"/>
          <w:bCs/>
          <w:szCs w:val="24"/>
        </w:rPr>
        <w:t xml:space="preserve">. </w:t>
      </w:r>
      <w:r w:rsidR="00F275DD" w:rsidRPr="006D4C27">
        <w:rPr>
          <w:rFonts w:cs="Times New Roman"/>
          <w:bCs/>
          <w:szCs w:val="24"/>
        </w:rPr>
        <w:t>O question</w:t>
      </w:r>
      <w:r w:rsidR="0010215C" w:rsidRPr="006D4C27">
        <w:rPr>
          <w:rFonts w:cs="Times New Roman"/>
          <w:bCs/>
          <w:szCs w:val="24"/>
        </w:rPr>
        <w:t>ário foi enviado a</w:t>
      </w:r>
      <w:r w:rsidR="00F275DD" w:rsidRPr="006D4C27">
        <w:rPr>
          <w:rFonts w:cs="Times New Roman"/>
          <w:bCs/>
          <w:szCs w:val="24"/>
        </w:rPr>
        <w:t xml:space="preserve"> </w:t>
      </w:r>
      <w:r w:rsidR="007C7AD1" w:rsidRPr="006D4C27">
        <w:rPr>
          <w:rFonts w:cs="Times New Roman"/>
          <w:bCs/>
          <w:szCs w:val="24"/>
        </w:rPr>
        <w:t xml:space="preserve">cerca de </w:t>
      </w:r>
      <w:r w:rsidR="00F275DD" w:rsidRPr="006D4C27">
        <w:rPr>
          <w:rFonts w:cs="Times New Roman"/>
          <w:bCs/>
          <w:szCs w:val="24"/>
        </w:rPr>
        <w:t>9000 trabalhadores</w:t>
      </w:r>
      <w:r w:rsidR="00547609" w:rsidRPr="006D4C27">
        <w:rPr>
          <w:rFonts w:cs="Times New Roman"/>
          <w:bCs/>
          <w:szCs w:val="24"/>
        </w:rPr>
        <w:t xml:space="preserve"> </w:t>
      </w:r>
      <w:r w:rsidR="00F275DD" w:rsidRPr="006D4C27">
        <w:rPr>
          <w:rFonts w:cs="Times New Roman"/>
          <w:bCs/>
          <w:szCs w:val="24"/>
        </w:rPr>
        <w:t xml:space="preserve">estudantes </w:t>
      </w:r>
      <w:r w:rsidR="007548BE" w:rsidRPr="006D4C27">
        <w:rPr>
          <w:rFonts w:cs="Times New Roman"/>
          <w:bCs/>
          <w:szCs w:val="24"/>
        </w:rPr>
        <w:t xml:space="preserve">tendo-se obtido </w:t>
      </w:r>
      <w:r w:rsidR="006D4C27" w:rsidRPr="006D4C27">
        <w:rPr>
          <w:rFonts w:cs="Times New Roman"/>
          <w:bCs/>
          <w:szCs w:val="24"/>
        </w:rPr>
        <w:t>316 respostas integrais à totalidade dos itens dos questionários</w:t>
      </w:r>
      <w:r w:rsidR="00A56D88" w:rsidRPr="006D4C27">
        <w:rPr>
          <w:rFonts w:cs="Times New Roman"/>
          <w:bCs/>
          <w:szCs w:val="24"/>
        </w:rPr>
        <w:t xml:space="preserve">. </w:t>
      </w:r>
      <w:r w:rsidR="00084CAA" w:rsidRPr="006D4C27">
        <w:rPr>
          <w:rFonts w:cs="Times New Roman"/>
          <w:bCs/>
          <w:szCs w:val="24"/>
        </w:rPr>
        <w:t xml:space="preserve">Do total obtido, </w:t>
      </w:r>
      <w:r w:rsidR="00A56D88" w:rsidRPr="006D4C27">
        <w:rPr>
          <w:rFonts w:cs="Times New Roman"/>
          <w:bCs/>
          <w:szCs w:val="24"/>
        </w:rPr>
        <w:t xml:space="preserve">52 % pertenciam ao </w:t>
      </w:r>
      <w:r w:rsidR="00AE76D9" w:rsidRPr="006D4C27">
        <w:rPr>
          <w:rFonts w:cs="Times New Roman"/>
          <w:bCs/>
          <w:szCs w:val="24"/>
        </w:rPr>
        <w:t>sexo</w:t>
      </w:r>
      <w:r w:rsidR="00A56D88" w:rsidRPr="006D4C27">
        <w:rPr>
          <w:rFonts w:cs="Times New Roman"/>
          <w:bCs/>
          <w:szCs w:val="24"/>
        </w:rPr>
        <w:t xml:space="preserve"> masculino, 46% </w:t>
      </w:r>
      <w:r w:rsidR="00815F7E" w:rsidRPr="006D4C27">
        <w:rPr>
          <w:rFonts w:cs="Times New Roman"/>
          <w:bCs/>
          <w:szCs w:val="24"/>
        </w:rPr>
        <w:t>ao sexo</w:t>
      </w:r>
      <w:r w:rsidR="00A02D14" w:rsidRPr="006D4C27">
        <w:rPr>
          <w:rFonts w:cs="Times New Roman"/>
          <w:bCs/>
          <w:szCs w:val="24"/>
        </w:rPr>
        <w:t xml:space="preserve"> feminino, </w:t>
      </w:r>
      <w:r w:rsidR="00A56D88" w:rsidRPr="006D4C27">
        <w:rPr>
          <w:rFonts w:cs="Times New Roman"/>
          <w:bCs/>
          <w:szCs w:val="24"/>
        </w:rPr>
        <w:t xml:space="preserve">com 7 participantes a não reportarem o seu género </w:t>
      </w:r>
      <w:r w:rsidR="00AE76D9" w:rsidRPr="006D4C27">
        <w:rPr>
          <w:rFonts w:cs="Times New Roman"/>
          <w:bCs/>
          <w:szCs w:val="24"/>
        </w:rPr>
        <w:t xml:space="preserve">i.e., </w:t>
      </w:r>
      <w:r w:rsidR="00553F16" w:rsidRPr="006D4C27">
        <w:rPr>
          <w:rFonts w:cs="Times New Roman"/>
          <w:bCs/>
          <w:szCs w:val="24"/>
        </w:rPr>
        <w:t>2</w:t>
      </w:r>
      <w:r w:rsidR="00A56D88" w:rsidRPr="006D4C27">
        <w:rPr>
          <w:rFonts w:cs="Times New Roman"/>
          <w:bCs/>
          <w:szCs w:val="24"/>
        </w:rPr>
        <w:t>% da amostra</w:t>
      </w:r>
      <w:r w:rsidR="00604BB3" w:rsidRPr="006D4C27">
        <w:rPr>
          <w:rFonts w:cs="Times New Roman"/>
          <w:bCs/>
          <w:szCs w:val="24"/>
        </w:rPr>
        <w:t>.</w:t>
      </w:r>
    </w:p>
    <w:p w:rsidR="00947BB9" w:rsidRPr="00D85383" w:rsidRDefault="00A02D14" w:rsidP="00806211">
      <w:pPr>
        <w:widowControl w:val="0"/>
        <w:autoSpaceDE w:val="0"/>
        <w:autoSpaceDN w:val="0"/>
        <w:adjustRightInd w:val="0"/>
        <w:spacing w:after="0" w:line="480" w:lineRule="auto"/>
        <w:ind w:firstLine="708"/>
        <w:rPr>
          <w:color w:val="000000" w:themeColor="text1"/>
        </w:rPr>
      </w:pPr>
      <w:r w:rsidRPr="006D4C27">
        <w:rPr>
          <w:rFonts w:cs="Times New Roman"/>
          <w:bCs/>
          <w:szCs w:val="24"/>
        </w:rPr>
        <w:t xml:space="preserve"> </w:t>
      </w:r>
      <w:r w:rsidR="00604BB3" w:rsidRPr="006D4C27">
        <w:rPr>
          <w:rFonts w:cs="Times New Roman"/>
          <w:bCs/>
          <w:szCs w:val="24"/>
        </w:rPr>
        <w:t xml:space="preserve">No que respeita à </w:t>
      </w:r>
      <w:r w:rsidR="00D70ECB" w:rsidRPr="006D4C27">
        <w:rPr>
          <w:rFonts w:cs="Times New Roman"/>
          <w:bCs/>
          <w:szCs w:val="24"/>
        </w:rPr>
        <w:t>i</w:t>
      </w:r>
      <w:r w:rsidR="00604BB3" w:rsidRPr="006D4C27">
        <w:rPr>
          <w:rFonts w:cs="Times New Roman"/>
          <w:bCs/>
          <w:szCs w:val="24"/>
        </w:rPr>
        <w:t>dade, 43.4%</w:t>
      </w:r>
      <w:r w:rsidR="001C5A49" w:rsidRPr="006D4C27">
        <w:rPr>
          <w:rFonts w:cs="Times New Roman"/>
          <w:bCs/>
          <w:szCs w:val="24"/>
        </w:rPr>
        <w:t xml:space="preserve"> dos participantes </w:t>
      </w:r>
      <w:r w:rsidR="00604BB3" w:rsidRPr="006D4C27">
        <w:rPr>
          <w:rFonts w:cs="Times New Roman"/>
          <w:bCs/>
          <w:szCs w:val="24"/>
        </w:rPr>
        <w:t>tinham entre 20 e 30 anos, 34</w:t>
      </w:r>
      <w:r w:rsidR="001C5A49" w:rsidRPr="006D4C27">
        <w:rPr>
          <w:rFonts w:cs="Times New Roman"/>
          <w:bCs/>
          <w:szCs w:val="24"/>
        </w:rPr>
        <w:t>.</w:t>
      </w:r>
      <w:r w:rsidR="00604BB3" w:rsidRPr="006D4C27">
        <w:rPr>
          <w:rFonts w:cs="Times New Roman"/>
          <w:bCs/>
          <w:szCs w:val="24"/>
        </w:rPr>
        <w:t>8</w:t>
      </w:r>
      <w:r w:rsidR="001C5A49" w:rsidRPr="006D4C27">
        <w:rPr>
          <w:rFonts w:cs="Times New Roman"/>
          <w:bCs/>
          <w:szCs w:val="24"/>
        </w:rPr>
        <w:t>%</w:t>
      </w:r>
      <w:r w:rsidR="001C5A49" w:rsidRPr="00D85383">
        <w:rPr>
          <w:rFonts w:cs="Times New Roman"/>
          <w:bCs/>
          <w:color w:val="000000" w:themeColor="text1"/>
          <w:szCs w:val="24"/>
        </w:rPr>
        <w:t xml:space="preserve"> entre 30 e 40, anos, </w:t>
      </w:r>
      <w:r w:rsidR="00604BB3" w:rsidRPr="00D85383">
        <w:rPr>
          <w:rFonts w:cs="Times New Roman"/>
          <w:bCs/>
          <w:color w:val="000000" w:themeColor="text1"/>
          <w:szCs w:val="24"/>
        </w:rPr>
        <w:t>15</w:t>
      </w:r>
      <w:r w:rsidR="001C5A49" w:rsidRPr="00D85383">
        <w:rPr>
          <w:rFonts w:cs="Times New Roman"/>
          <w:bCs/>
          <w:color w:val="000000" w:themeColor="text1"/>
          <w:szCs w:val="24"/>
        </w:rPr>
        <w:t>.</w:t>
      </w:r>
      <w:r w:rsidR="00604BB3" w:rsidRPr="00D85383">
        <w:rPr>
          <w:rFonts w:cs="Times New Roman"/>
          <w:bCs/>
          <w:color w:val="000000" w:themeColor="text1"/>
          <w:szCs w:val="24"/>
        </w:rPr>
        <w:t>2</w:t>
      </w:r>
      <w:r w:rsidR="001C5A49" w:rsidRPr="00D85383">
        <w:rPr>
          <w:rFonts w:cs="Times New Roman"/>
          <w:bCs/>
          <w:color w:val="000000" w:themeColor="text1"/>
          <w:szCs w:val="24"/>
        </w:rPr>
        <w:t>% entre 40 e 50 anos, 6.</w:t>
      </w:r>
      <w:r w:rsidR="00604BB3" w:rsidRPr="00D85383">
        <w:rPr>
          <w:rFonts w:cs="Times New Roman"/>
          <w:bCs/>
          <w:color w:val="000000" w:themeColor="text1"/>
          <w:szCs w:val="24"/>
        </w:rPr>
        <w:t>3</w:t>
      </w:r>
      <w:r w:rsidR="001C5A49" w:rsidRPr="00D85383">
        <w:rPr>
          <w:rFonts w:cs="Times New Roman"/>
          <w:bCs/>
          <w:color w:val="000000" w:themeColor="text1"/>
          <w:szCs w:val="24"/>
        </w:rPr>
        <w:t>% entre 50 e os 60 anos e 0.3%</w:t>
      </w:r>
      <w:r w:rsidR="00815F7E" w:rsidRPr="00D85383">
        <w:rPr>
          <w:rFonts w:cs="Times New Roman"/>
          <w:bCs/>
          <w:color w:val="000000" w:themeColor="text1"/>
          <w:szCs w:val="24"/>
        </w:rPr>
        <w:t xml:space="preserve"> </w:t>
      </w:r>
      <w:r w:rsidR="001C5A49" w:rsidRPr="00D85383">
        <w:rPr>
          <w:rFonts w:cs="Times New Roman"/>
          <w:bCs/>
          <w:color w:val="000000" w:themeColor="text1"/>
          <w:szCs w:val="24"/>
        </w:rPr>
        <w:t xml:space="preserve">apresentavam uma idade superior aos 60 anos de </w:t>
      </w:r>
      <w:r w:rsidR="00815F7E" w:rsidRPr="00D85383">
        <w:rPr>
          <w:rFonts w:cs="Times New Roman"/>
          <w:bCs/>
          <w:color w:val="000000" w:themeColor="text1"/>
          <w:szCs w:val="24"/>
        </w:rPr>
        <w:t xml:space="preserve">idade. No que </w:t>
      </w:r>
      <w:r w:rsidR="003F32CA">
        <w:rPr>
          <w:rFonts w:cs="Times New Roman"/>
          <w:bCs/>
          <w:color w:val="000000" w:themeColor="text1"/>
          <w:szCs w:val="24"/>
        </w:rPr>
        <w:t>respeita às habilitações a</w:t>
      </w:r>
      <w:r w:rsidR="000477BD" w:rsidRPr="00D85383">
        <w:rPr>
          <w:rFonts w:cs="Times New Roman"/>
          <w:bCs/>
          <w:color w:val="000000" w:themeColor="text1"/>
          <w:szCs w:val="24"/>
        </w:rPr>
        <w:t>cadémicas,</w:t>
      </w:r>
      <w:r w:rsidR="000477BD" w:rsidRPr="00D85383">
        <w:rPr>
          <w:color w:val="000000" w:themeColor="text1"/>
        </w:rPr>
        <w:t xml:space="preserve"> </w:t>
      </w:r>
      <w:r w:rsidR="000477BD" w:rsidRPr="00D85383">
        <w:rPr>
          <w:rFonts w:cs="Times New Roman"/>
          <w:bCs/>
          <w:color w:val="000000" w:themeColor="text1"/>
          <w:szCs w:val="24"/>
        </w:rPr>
        <w:t>0.</w:t>
      </w:r>
      <w:r w:rsidR="002841D3" w:rsidRPr="00D85383">
        <w:rPr>
          <w:rFonts w:cs="Times New Roman"/>
          <w:bCs/>
          <w:color w:val="000000" w:themeColor="text1"/>
          <w:szCs w:val="24"/>
        </w:rPr>
        <w:t xml:space="preserve">9% da amostra tinha o 9º de escolaridade, </w:t>
      </w:r>
      <w:proofErr w:type="gramStart"/>
      <w:r w:rsidR="000477BD" w:rsidRPr="00D85383">
        <w:rPr>
          <w:rFonts w:cs="Times New Roman"/>
          <w:bCs/>
          <w:color w:val="000000" w:themeColor="text1"/>
          <w:szCs w:val="24"/>
        </w:rPr>
        <w:t>12.7</w:t>
      </w:r>
      <w:r w:rsidR="002841D3" w:rsidRPr="00D85383">
        <w:rPr>
          <w:rFonts w:cs="Times New Roman"/>
          <w:bCs/>
          <w:color w:val="000000" w:themeColor="text1"/>
          <w:szCs w:val="24"/>
        </w:rPr>
        <w:t>%</w:t>
      </w:r>
      <w:proofErr w:type="gramEnd"/>
      <w:r w:rsidR="002841D3" w:rsidRPr="00D85383">
        <w:rPr>
          <w:rFonts w:cs="Times New Roman"/>
          <w:bCs/>
          <w:color w:val="000000" w:themeColor="text1"/>
          <w:szCs w:val="24"/>
        </w:rPr>
        <w:t xml:space="preserve"> </w:t>
      </w:r>
      <w:proofErr w:type="gramStart"/>
      <w:r w:rsidR="002841D3" w:rsidRPr="00D85383">
        <w:rPr>
          <w:rFonts w:cs="Times New Roman"/>
          <w:bCs/>
          <w:color w:val="000000" w:themeColor="text1"/>
          <w:szCs w:val="24"/>
        </w:rPr>
        <w:t>o</w:t>
      </w:r>
      <w:proofErr w:type="gramEnd"/>
      <w:r w:rsidR="002841D3" w:rsidRPr="00D85383">
        <w:rPr>
          <w:rFonts w:cs="Times New Roman"/>
          <w:bCs/>
          <w:color w:val="000000" w:themeColor="text1"/>
          <w:szCs w:val="24"/>
        </w:rPr>
        <w:t xml:space="preserve"> 12º ano, </w:t>
      </w:r>
      <w:r w:rsidR="000477BD" w:rsidRPr="00D85383">
        <w:rPr>
          <w:rFonts w:cs="Times New Roman"/>
          <w:bCs/>
          <w:color w:val="000000" w:themeColor="text1"/>
          <w:szCs w:val="24"/>
        </w:rPr>
        <w:t>51.3</w:t>
      </w:r>
      <w:r w:rsidR="003F32CA">
        <w:rPr>
          <w:rFonts w:cs="Times New Roman"/>
          <w:bCs/>
          <w:color w:val="000000" w:themeColor="text1"/>
          <w:szCs w:val="24"/>
        </w:rPr>
        <w:t>% uma l</w:t>
      </w:r>
      <w:r w:rsidR="002841D3" w:rsidRPr="00D85383">
        <w:rPr>
          <w:rFonts w:cs="Times New Roman"/>
          <w:bCs/>
          <w:color w:val="000000" w:themeColor="text1"/>
          <w:szCs w:val="24"/>
        </w:rPr>
        <w:t>icenciatura,</w:t>
      </w:r>
      <w:r w:rsidR="000477BD" w:rsidRPr="00D85383">
        <w:rPr>
          <w:rFonts w:cs="Times New Roman"/>
          <w:bCs/>
          <w:color w:val="000000" w:themeColor="text1"/>
          <w:szCs w:val="24"/>
        </w:rPr>
        <w:t xml:space="preserve"> 32.3</w:t>
      </w:r>
      <w:r w:rsidR="003F32CA">
        <w:rPr>
          <w:rFonts w:cs="Times New Roman"/>
          <w:bCs/>
          <w:color w:val="000000" w:themeColor="text1"/>
          <w:szCs w:val="24"/>
        </w:rPr>
        <w:t>% um m</w:t>
      </w:r>
      <w:r w:rsidR="002841D3" w:rsidRPr="00D85383">
        <w:rPr>
          <w:rFonts w:cs="Times New Roman"/>
          <w:bCs/>
          <w:color w:val="000000" w:themeColor="text1"/>
          <w:szCs w:val="24"/>
        </w:rPr>
        <w:t>estrado</w:t>
      </w:r>
      <w:r w:rsidR="000477BD" w:rsidRPr="00D85383">
        <w:rPr>
          <w:rFonts w:cs="Times New Roman"/>
          <w:bCs/>
          <w:color w:val="000000" w:themeColor="text1"/>
          <w:szCs w:val="24"/>
        </w:rPr>
        <w:t xml:space="preserve"> </w:t>
      </w:r>
      <w:r w:rsidR="002841D3" w:rsidRPr="00D85383">
        <w:rPr>
          <w:rFonts w:cs="Times New Roman"/>
          <w:bCs/>
          <w:color w:val="000000" w:themeColor="text1"/>
          <w:szCs w:val="24"/>
        </w:rPr>
        <w:t xml:space="preserve">e </w:t>
      </w:r>
      <w:r w:rsidR="000477BD" w:rsidRPr="00D85383">
        <w:rPr>
          <w:rFonts w:cs="Times New Roman"/>
          <w:bCs/>
          <w:color w:val="000000" w:themeColor="text1"/>
          <w:szCs w:val="24"/>
        </w:rPr>
        <w:t>2.8</w:t>
      </w:r>
      <w:r w:rsidR="003F32CA">
        <w:rPr>
          <w:rFonts w:cs="Times New Roman"/>
          <w:bCs/>
          <w:color w:val="000000" w:themeColor="text1"/>
          <w:szCs w:val="24"/>
        </w:rPr>
        <w:t>% o d</w:t>
      </w:r>
      <w:r w:rsidR="002841D3" w:rsidRPr="00D85383">
        <w:rPr>
          <w:rFonts w:cs="Times New Roman"/>
          <w:bCs/>
          <w:color w:val="000000" w:themeColor="text1"/>
          <w:szCs w:val="24"/>
        </w:rPr>
        <w:t>outoramento</w:t>
      </w:r>
      <w:r w:rsidR="00F81382" w:rsidRPr="00D85383">
        <w:rPr>
          <w:rFonts w:cs="Times New Roman"/>
          <w:bCs/>
          <w:color w:val="000000" w:themeColor="text1"/>
          <w:szCs w:val="24"/>
        </w:rPr>
        <w:t>.</w:t>
      </w:r>
      <w:r w:rsidR="000477BD" w:rsidRPr="00D85383">
        <w:rPr>
          <w:rFonts w:cs="Times New Roman"/>
          <w:bCs/>
          <w:color w:val="000000" w:themeColor="text1"/>
          <w:szCs w:val="24"/>
        </w:rPr>
        <w:t xml:space="preserve"> </w:t>
      </w:r>
      <w:r w:rsidR="00021559" w:rsidRPr="00D85383">
        <w:rPr>
          <w:rFonts w:cs="Times New Roman"/>
          <w:bCs/>
          <w:color w:val="000000" w:themeColor="text1"/>
          <w:szCs w:val="24"/>
        </w:rPr>
        <w:t>Ao nível das funções exercidas</w:t>
      </w:r>
      <w:r w:rsidR="003F60BD">
        <w:rPr>
          <w:rFonts w:cs="Times New Roman"/>
          <w:bCs/>
          <w:color w:val="000000" w:themeColor="text1"/>
          <w:szCs w:val="24"/>
        </w:rPr>
        <w:t xml:space="preserve"> e </w:t>
      </w:r>
      <w:r w:rsidR="00910627">
        <w:rPr>
          <w:rFonts w:cs="Times New Roman"/>
          <w:bCs/>
          <w:color w:val="000000" w:themeColor="text1"/>
          <w:szCs w:val="24"/>
        </w:rPr>
        <w:t xml:space="preserve">de </w:t>
      </w:r>
      <w:r w:rsidR="00910627">
        <w:rPr>
          <w:rFonts w:cs="Times New Roman"/>
          <w:bCs/>
          <w:color w:val="000000" w:themeColor="text1"/>
          <w:szCs w:val="24"/>
        </w:rPr>
        <w:lastRenderedPageBreak/>
        <w:t xml:space="preserve">acordo com a </w:t>
      </w:r>
      <w:r w:rsidR="00910627">
        <w:t xml:space="preserve">Classificação Nacional </w:t>
      </w:r>
      <w:r w:rsidR="00910627">
        <w:rPr>
          <w:rStyle w:val="highlightedsearchterm"/>
        </w:rPr>
        <w:t>d</w:t>
      </w:r>
      <w:r w:rsidR="00910627">
        <w:t>as Profissões</w:t>
      </w:r>
      <w:r w:rsidR="003F60BD">
        <w:rPr>
          <w:rStyle w:val="Refdenotaderodap"/>
        </w:rPr>
        <w:footnoteReference w:id="2"/>
      </w:r>
      <w:r w:rsidR="00910627">
        <w:t xml:space="preserve">. </w:t>
      </w:r>
      <w:proofErr w:type="gramStart"/>
      <w:r w:rsidR="003F60BD">
        <w:t>podemos</w:t>
      </w:r>
      <w:proofErr w:type="gramEnd"/>
      <w:r w:rsidR="003F60BD">
        <w:t xml:space="preserve"> referir que os participantes se</w:t>
      </w:r>
      <w:r w:rsidR="00910627">
        <w:t xml:space="preserve"> </w:t>
      </w:r>
      <w:r w:rsidR="005F2F76">
        <w:t>integravam no Grupo 1- Quadros Superiores da Administração Pública, Dirigentes e Quadros Superiores de Empresas, Grupo 2- Especialistas de Profissões Intelectuais e Científicas, Grupo 3- Técnicos e Profissionais de Nível Intermédio e Grupo 4- Pessoal Administrativo e Similares.</w:t>
      </w:r>
    </w:p>
    <w:p w:rsidR="00A02D14" w:rsidRPr="00D85383" w:rsidRDefault="00A02D14" w:rsidP="00C96812">
      <w:pPr>
        <w:widowControl w:val="0"/>
        <w:autoSpaceDE w:val="0"/>
        <w:autoSpaceDN w:val="0"/>
        <w:adjustRightInd w:val="0"/>
        <w:spacing w:after="0" w:line="480" w:lineRule="auto"/>
        <w:jc w:val="center"/>
        <w:rPr>
          <w:rFonts w:cs="Times New Roman"/>
          <w:b/>
          <w:bCs/>
          <w:color w:val="000000" w:themeColor="text1"/>
          <w:szCs w:val="24"/>
        </w:rPr>
      </w:pPr>
      <w:r w:rsidRPr="00D85383">
        <w:rPr>
          <w:rFonts w:cs="Times New Roman"/>
          <w:b/>
          <w:bCs/>
          <w:color w:val="000000" w:themeColor="text1"/>
          <w:szCs w:val="24"/>
        </w:rPr>
        <w:t>Instrumento</w:t>
      </w:r>
    </w:p>
    <w:p w:rsidR="006D4C27" w:rsidRDefault="005F2F76" w:rsidP="006D4C27">
      <w:pPr>
        <w:widowControl w:val="0"/>
        <w:autoSpaceDE w:val="0"/>
        <w:autoSpaceDN w:val="0"/>
        <w:adjustRightInd w:val="0"/>
        <w:spacing w:after="0" w:line="480" w:lineRule="auto"/>
        <w:ind w:firstLine="709"/>
        <w:rPr>
          <w:rFonts w:cs="Times New Roman"/>
          <w:bCs/>
          <w:szCs w:val="24"/>
        </w:rPr>
      </w:pPr>
      <w:r>
        <w:rPr>
          <w:rFonts w:cs="Times New Roman"/>
          <w:bCs/>
          <w:szCs w:val="24"/>
        </w:rPr>
        <w:t>O instrumento</w:t>
      </w:r>
      <w:r w:rsidR="00021559" w:rsidRPr="003F32CA">
        <w:rPr>
          <w:rFonts w:cs="Times New Roman"/>
          <w:bCs/>
          <w:szCs w:val="24"/>
        </w:rPr>
        <w:t xml:space="preserve"> utilizado </w:t>
      </w:r>
      <w:r>
        <w:rPr>
          <w:rFonts w:cs="Times New Roman"/>
          <w:bCs/>
          <w:szCs w:val="24"/>
        </w:rPr>
        <w:t>foi</w:t>
      </w:r>
      <w:r w:rsidR="00021559" w:rsidRPr="003F32CA">
        <w:rPr>
          <w:rFonts w:cs="Times New Roman"/>
          <w:bCs/>
          <w:szCs w:val="24"/>
        </w:rPr>
        <w:t xml:space="preserve"> constituído por</w:t>
      </w:r>
      <w:r w:rsidR="004C2143" w:rsidRPr="003F32CA">
        <w:rPr>
          <w:rFonts w:cs="Times New Roman"/>
          <w:bCs/>
          <w:szCs w:val="24"/>
        </w:rPr>
        <w:t xml:space="preserve"> dois</w:t>
      </w:r>
      <w:r w:rsidR="00021559" w:rsidRPr="003F32CA">
        <w:rPr>
          <w:rFonts w:cs="Times New Roman"/>
          <w:bCs/>
          <w:szCs w:val="24"/>
        </w:rPr>
        <w:t xml:space="preserve"> grupos de questões (cf. anexo A). O primeiro grupo pretende</w:t>
      </w:r>
      <w:r>
        <w:rPr>
          <w:rFonts w:cs="Times New Roman"/>
          <w:bCs/>
          <w:szCs w:val="24"/>
        </w:rPr>
        <w:t>u</w:t>
      </w:r>
      <w:r w:rsidR="00021559" w:rsidRPr="003F32CA">
        <w:rPr>
          <w:rFonts w:cs="Times New Roman"/>
          <w:bCs/>
          <w:szCs w:val="24"/>
        </w:rPr>
        <w:t xml:space="preserve"> reunir dados </w:t>
      </w:r>
      <w:r w:rsidR="009703CE" w:rsidRPr="003F32CA">
        <w:rPr>
          <w:rFonts w:cs="Times New Roman"/>
          <w:bCs/>
          <w:szCs w:val="24"/>
        </w:rPr>
        <w:t>socioprofissionais</w:t>
      </w:r>
      <w:r w:rsidR="00021559" w:rsidRPr="003F32CA">
        <w:rPr>
          <w:rFonts w:cs="Times New Roman"/>
          <w:bCs/>
          <w:szCs w:val="24"/>
        </w:rPr>
        <w:t xml:space="preserve"> dos participantes: sexo, idade, </w:t>
      </w:r>
      <w:r w:rsidR="00021559" w:rsidRPr="006D4C27">
        <w:rPr>
          <w:rFonts w:cs="Times New Roman"/>
          <w:bCs/>
          <w:szCs w:val="24"/>
        </w:rPr>
        <w:t>habilitações, função,</w:t>
      </w:r>
      <w:r w:rsidR="00B60067" w:rsidRPr="006D4C27">
        <w:rPr>
          <w:rFonts w:cs="Times New Roman"/>
          <w:bCs/>
          <w:szCs w:val="24"/>
        </w:rPr>
        <w:t xml:space="preserve"> </w:t>
      </w:r>
      <w:r w:rsidR="00934DA4" w:rsidRPr="006D4C27">
        <w:rPr>
          <w:rFonts w:cs="Times New Roman"/>
          <w:bCs/>
          <w:szCs w:val="24"/>
        </w:rPr>
        <w:t>categoria profissional, setor de atividade, região geográfica</w:t>
      </w:r>
      <w:r w:rsidR="00021559" w:rsidRPr="006D4C27">
        <w:rPr>
          <w:rFonts w:cs="Times New Roman"/>
          <w:bCs/>
          <w:szCs w:val="24"/>
        </w:rPr>
        <w:t>. O segundo grupo de questões</w:t>
      </w:r>
      <w:r w:rsidR="003F60BD" w:rsidRPr="006D4C27">
        <w:rPr>
          <w:rFonts w:cs="Times New Roman"/>
          <w:bCs/>
          <w:szCs w:val="24"/>
        </w:rPr>
        <w:t xml:space="preserve"> pretendia avaliar a</w:t>
      </w:r>
      <w:r w:rsidR="005E7EDE">
        <w:rPr>
          <w:rFonts w:cs="Times New Roman"/>
          <w:bCs/>
          <w:szCs w:val="24"/>
        </w:rPr>
        <w:t xml:space="preserve"> </w:t>
      </w:r>
      <w:r w:rsidR="00934DA4" w:rsidRPr="006D4C27">
        <w:rPr>
          <w:rFonts w:cs="Times New Roman"/>
          <w:bCs/>
          <w:szCs w:val="24"/>
        </w:rPr>
        <w:t xml:space="preserve">liderança ética </w:t>
      </w:r>
      <w:r w:rsidR="00021559" w:rsidRPr="006D4C27">
        <w:rPr>
          <w:rFonts w:cs="Times New Roman"/>
          <w:bCs/>
          <w:szCs w:val="24"/>
        </w:rPr>
        <w:t>(</w:t>
      </w:r>
      <w:r w:rsidR="00B056C1" w:rsidRPr="006D4C27">
        <w:rPr>
          <w:rFonts w:cs="Times New Roman"/>
        </w:rPr>
        <w:t>De Hoogh</w:t>
      </w:r>
      <w:r w:rsidR="00934DA4" w:rsidRPr="006D4C27">
        <w:rPr>
          <w:rFonts w:cs="Times New Roman"/>
        </w:rPr>
        <w:t xml:space="preserve"> </w:t>
      </w:r>
      <w:r w:rsidR="003F32CA" w:rsidRPr="006D4C27">
        <w:rPr>
          <w:rFonts w:cs="Times New Roman"/>
        </w:rPr>
        <w:t>&amp;</w:t>
      </w:r>
      <w:r w:rsidR="00934DA4" w:rsidRPr="006D4C27">
        <w:rPr>
          <w:rFonts w:cs="Times New Roman"/>
        </w:rPr>
        <w:t xml:space="preserve"> </w:t>
      </w:r>
      <w:r w:rsidR="00B056C1" w:rsidRPr="006D4C27">
        <w:rPr>
          <w:rFonts w:cs="Times New Roman"/>
        </w:rPr>
        <w:t>Den Hartog</w:t>
      </w:r>
      <w:r w:rsidR="00934DA4" w:rsidRPr="006D4C27">
        <w:rPr>
          <w:rFonts w:cs="Times New Roman"/>
        </w:rPr>
        <w:t>, 2008</w:t>
      </w:r>
      <w:r w:rsidR="00021559" w:rsidRPr="006D4C27">
        <w:rPr>
          <w:rFonts w:cs="Times New Roman"/>
          <w:bCs/>
          <w:szCs w:val="24"/>
        </w:rPr>
        <w:t>, versão traduzida e adaptada)</w:t>
      </w:r>
      <w:r w:rsidR="006D4C27" w:rsidRPr="006D4C27">
        <w:rPr>
          <w:rFonts w:cs="Times New Roman"/>
          <w:bCs/>
          <w:szCs w:val="24"/>
        </w:rPr>
        <w:t xml:space="preserve"> e era constituído por </w:t>
      </w:r>
      <w:r w:rsidR="005E7EDE">
        <w:rPr>
          <w:rFonts w:cs="Times New Roman"/>
          <w:bCs/>
          <w:szCs w:val="24"/>
        </w:rPr>
        <w:t>31</w:t>
      </w:r>
      <w:r w:rsidR="005E7EDE" w:rsidRPr="006D4C27">
        <w:rPr>
          <w:rFonts w:cs="Times New Roman"/>
          <w:bCs/>
          <w:szCs w:val="24"/>
        </w:rPr>
        <w:t xml:space="preserve"> </w:t>
      </w:r>
      <w:r w:rsidR="006D4C27" w:rsidRPr="006D4C27">
        <w:rPr>
          <w:rFonts w:cs="Times New Roman"/>
          <w:bCs/>
          <w:szCs w:val="24"/>
        </w:rPr>
        <w:t xml:space="preserve">itens: </w:t>
      </w:r>
      <w:r w:rsidR="005E7EDE">
        <w:rPr>
          <w:rFonts w:cs="Times New Roman"/>
          <w:bCs/>
          <w:szCs w:val="24"/>
        </w:rPr>
        <w:t>25</w:t>
      </w:r>
      <w:r w:rsidR="006D4C27" w:rsidRPr="006D4C27">
        <w:rPr>
          <w:rFonts w:cs="Times New Roman"/>
          <w:bCs/>
          <w:szCs w:val="24"/>
        </w:rPr>
        <w:t xml:space="preserve"> referentes à avaliação da liderança ética e 6 relativos à compreensão da liderança despótica. Os itens eram avaliados numa escala de tipo </w:t>
      </w:r>
      <w:r w:rsidR="006D4C27" w:rsidRPr="006D4C27">
        <w:rPr>
          <w:rFonts w:cs="Times New Roman"/>
          <w:bCs/>
          <w:i/>
          <w:szCs w:val="24"/>
        </w:rPr>
        <w:t>Likert</w:t>
      </w:r>
      <w:r w:rsidR="006D4C27" w:rsidRPr="006D4C27">
        <w:rPr>
          <w:rFonts w:cs="Times New Roman"/>
          <w:bCs/>
          <w:szCs w:val="24"/>
        </w:rPr>
        <w:t xml:space="preserve"> de 1 a 7 pontos, em que cada ponto correspondia a: </w:t>
      </w:r>
      <w:r w:rsidR="006D4C27" w:rsidRPr="006D4C27">
        <w:rPr>
          <w:rFonts w:cs="Times New Roman"/>
        </w:rPr>
        <w:t>1</w:t>
      </w:r>
      <w:r w:rsidR="006D4C27" w:rsidRPr="006D4C27">
        <w:rPr>
          <w:rFonts w:cs="Times New Roman"/>
          <w:bCs/>
          <w:szCs w:val="24"/>
        </w:rPr>
        <w:t xml:space="preserve">- Discordo Plenamente; 2- Discordo Bastante; 3- Discordo Pouco; 4- Não concordo nem discordo; 5- Concordo Pouco; 6- Concordo Bastante; 7- Concordo Plenamente. </w:t>
      </w:r>
    </w:p>
    <w:p w:rsidR="00CB00B3" w:rsidRPr="00CB00B3" w:rsidRDefault="00CB00B3" w:rsidP="00CB00B3">
      <w:pPr>
        <w:pStyle w:val="SemEspaamento"/>
      </w:pPr>
    </w:p>
    <w:p w:rsidR="00A02D14" w:rsidRPr="00D85383" w:rsidRDefault="00A02D14" w:rsidP="00CB00B3">
      <w:pPr>
        <w:widowControl w:val="0"/>
        <w:autoSpaceDE w:val="0"/>
        <w:autoSpaceDN w:val="0"/>
        <w:adjustRightInd w:val="0"/>
        <w:spacing w:after="0" w:line="480" w:lineRule="auto"/>
        <w:ind w:firstLine="709"/>
        <w:jc w:val="center"/>
        <w:rPr>
          <w:rFonts w:cs="Times New Roman"/>
          <w:b/>
          <w:bCs/>
          <w:color w:val="000000" w:themeColor="text1"/>
          <w:szCs w:val="24"/>
        </w:rPr>
      </w:pPr>
      <w:r w:rsidRPr="00D85383">
        <w:rPr>
          <w:rFonts w:cs="Times New Roman"/>
          <w:b/>
          <w:bCs/>
          <w:color w:val="000000" w:themeColor="text1"/>
          <w:szCs w:val="24"/>
        </w:rPr>
        <w:t>Análise dos dados</w:t>
      </w:r>
    </w:p>
    <w:p w:rsidR="00AC3F7A" w:rsidRPr="00D85383" w:rsidRDefault="00623036" w:rsidP="00AC3F7A">
      <w:pPr>
        <w:spacing w:after="0" w:line="480" w:lineRule="auto"/>
        <w:ind w:firstLine="709"/>
        <w:rPr>
          <w:rFonts w:cs="Times New Roman"/>
          <w:color w:val="000000" w:themeColor="text1"/>
        </w:rPr>
      </w:pPr>
      <w:r w:rsidRPr="00D85383">
        <w:rPr>
          <w:rFonts w:cs="Times New Roman"/>
          <w:color w:val="000000" w:themeColor="text1"/>
        </w:rPr>
        <w:t>A</w:t>
      </w:r>
      <w:r w:rsidR="00721EBA" w:rsidRPr="00D85383">
        <w:rPr>
          <w:rFonts w:cs="Times New Roman"/>
          <w:color w:val="000000" w:themeColor="text1"/>
        </w:rPr>
        <w:t xml:space="preserve">s propriedades psicométricas </w:t>
      </w:r>
      <w:r w:rsidR="00721EBA" w:rsidRPr="003F32CA">
        <w:rPr>
          <w:rFonts w:cs="Times New Roman"/>
        </w:rPr>
        <w:t>do instrumento</w:t>
      </w:r>
      <w:r w:rsidRPr="003F32CA">
        <w:rPr>
          <w:rFonts w:cs="Times New Roman"/>
        </w:rPr>
        <w:t xml:space="preserve"> de medida</w:t>
      </w:r>
      <w:r w:rsidRPr="00D85383">
        <w:rPr>
          <w:rFonts w:cs="Times New Roman"/>
          <w:color w:val="000000" w:themeColor="text1"/>
        </w:rPr>
        <w:t xml:space="preserve"> foram avaliadas através do estudo da sua validade de constructo e fiabilidade, seguindo as recomendações de Tabachnick e Fidell (2007). Atenden</w:t>
      </w:r>
      <w:r w:rsidR="00042261">
        <w:rPr>
          <w:rFonts w:cs="Times New Roman"/>
          <w:color w:val="000000" w:themeColor="text1"/>
        </w:rPr>
        <w:t>do à evidência disponível, esta medida</w:t>
      </w:r>
      <w:r w:rsidRPr="00D85383">
        <w:rPr>
          <w:rFonts w:cs="Times New Roman"/>
          <w:color w:val="000000" w:themeColor="text1"/>
        </w:rPr>
        <w:t xml:space="preserve"> não fo</w:t>
      </w:r>
      <w:r w:rsidR="00042261">
        <w:rPr>
          <w:rFonts w:cs="Times New Roman"/>
          <w:color w:val="000000" w:themeColor="text1"/>
        </w:rPr>
        <w:t xml:space="preserve">i aplicada </w:t>
      </w:r>
      <w:r w:rsidRPr="00D85383">
        <w:rPr>
          <w:rFonts w:cs="Times New Roman"/>
          <w:color w:val="000000" w:themeColor="text1"/>
        </w:rPr>
        <w:t>previamente numa amostra portuguesa, o que conduziu à realização do estudo da sua estrutura latente através da análise em componentes principa</w:t>
      </w:r>
      <w:r w:rsidR="00AC3F7A" w:rsidRPr="00D85383">
        <w:rPr>
          <w:rFonts w:cs="Times New Roman"/>
          <w:color w:val="000000" w:themeColor="text1"/>
        </w:rPr>
        <w:t>is (Tabachnick &amp; Fidell, 2007).</w:t>
      </w:r>
    </w:p>
    <w:p w:rsidR="00623036" w:rsidRPr="005A5104" w:rsidRDefault="00623036" w:rsidP="003258F9">
      <w:pPr>
        <w:spacing w:after="0" w:line="480" w:lineRule="auto"/>
        <w:ind w:firstLine="709"/>
        <w:rPr>
          <w:rFonts w:cs="Times New Roman"/>
        </w:rPr>
      </w:pPr>
      <w:r w:rsidRPr="005A5104">
        <w:lastRenderedPageBreak/>
        <w:t xml:space="preserve">No que respeita à </w:t>
      </w:r>
      <w:r w:rsidR="00721EBA" w:rsidRPr="005A5104">
        <w:t>fatorialidade</w:t>
      </w:r>
      <w:r w:rsidRPr="005A5104">
        <w:t>, os estudos int</w:t>
      </w:r>
      <w:r w:rsidR="0077689C" w:rsidRPr="005A5104">
        <w:t>ernacionais realizados com esta escala</w:t>
      </w:r>
      <w:r w:rsidRPr="005A5104">
        <w:t xml:space="preserve"> têm fornecido evidências empíricas que apontam para</w:t>
      </w:r>
      <w:r w:rsidR="00721EBA" w:rsidRPr="005A5104">
        <w:t xml:space="preserve"> uma estrutura </w:t>
      </w:r>
      <w:r w:rsidR="002E2D90" w:rsidRPr="005A5104">
        <w:t>bi-</w:t>
      </w:r>
      <w:r w:rsidR="00FC5625" w:rsidRPr="005A5104">
        <w:t xml:space="preserve">factorial </w:t>
      </w:r>
      <w:r w:rsidRPr="005A5104">
        <w:t>(</w:t>
      </w:r>
      <w:r w:rsidR="00B056C1" w:rsidRPr="005A5104">
        <w:t>De Hoogh</w:t>
      </w:r>
      <w:r w:rsidRPr="005A5104">
        <w:t xml:space="preserve"> &amp; </w:t>
      </w:r>
      <w:r w:rsidR="00B056C1" w:rsidRPr="005A5104">
        <w:t>Den Hartog</w:t>
      </w:r>
      <w:r w:rsidRPr="005A5104">
        <w:t>, 2008). O</w:t>
      </w:r>
      <w:r w:rsidR="00947BB9" w:rsidRPr="005A5104">
        <w:t xml:space="preserve"> conjunto destes </w:t>
      </w:r>
      <w:r w:rsidR="00FC5625" w:rsidRPr="005A5104">
        <w:t>aspectos</w:t>
      </w:r>
      <w:r w:rsidRPr="005A5104">
        <w:t xml:space="preserve"> garantiu, assim, as condições necessárias para estudar o número de dimensões deste instrumento através da análise factorial exploratória (AFE), partindo da hipótese que a sua estrutura latente se organiza, para </w:t>
      </w:r>
      <w:r w:rsidR="0077689C" w:rsidRPr="005A5104">
        <w:t>a escala</w:t>
      </w:r>
      <w:r w:rsidRPr="005A5104">
        <w:t xml:space="preserve">, em </w:t>
      </w:r>
      <w:r w:rsidR="002E2D90" w:rsidRPr="005A5104">
        <w:t>dois</w:t>
      </w:r>
      <w:r w:rsidRPr="005A5104">
        <w:t xml:space="preserve"> </w:t>
      </w:r>
      <w:r w:rsidR="00952A09">
        <w:t>fatores</w:t>
      </w:r>
      <w:r w:rsidRPr="005A5104">
        <w:t xml:space="preserve"> (Stevens, 2009)</w:t>
      </w:r>
      <w:r w:rsidR="0077689C" w:rsidRPr="005A5104">
        <w:t>. Por sua vez, a fiabilidade do instrumento</w:t>
      </w:r>
      <w:r w:rsidRPr="005A5104">
        <w:t xml:space="preserve"> foi estimada através da análise da sua consistência interna, com o cálculo dos respectivo</w:t>
      </w:r>
      <w:r w:rsidR="00947BB9" w:rsidRPr="005A5104">
        <w:t xml:space="preserve">s coeficientes alfa de Cronbach de cada </w:t>
      </w:r>
      <w:r w:rsidR="00C853AE" w:rsidRPr="005A5104">
        <w:t>factor</w:t>
      </w:r>
      <w:r w:rsidR="00947BB9" w:rsidRPr="005A5104">
        <w:t>.</w:t>
      </w:r>
    </w:p>
    <w:p w:rsidR="00623036" w:rsidRPr="00D85383" w:rsidRDefault="00623036" w:rsidP="003258F9">
      <w:pPr>
        <w:pStyle w:val="SemEspaamento"/>
        <w:spacing w:line="480" w:lineRule="auto"/>
        <w:ind w:firstLine="708"/>
        <w:jc w:val="left"/>
        <w:rPr>
          <w:color w:val="000000" w:themeColor="text1"/>
        </w:rPr>
      </w:pPr>
      <w:r w:rsidRPr="00D85383">
        <w:rPr>
          <w:color w:val="000000" w:themeColor="text1"/>
        </w:rPr>
        <w:t xml:space="preserve">Quanto à estratégia de análise de </w:t>
      </w:r>
      <w:r w:rsidR="005A5104">
        <w:rPr>
          <w:color w:val="000000" w:themeColor="text1"/>
        </w:rPr>
        <w:t xml:space="preserve">dados propriamente dita, </w:t>
      </w:r>
      <w:r w:rsidR="00CB00B3">
        <w:rPr>
          <w:color w:val="000000" w:themeColor="text1"/>
        </w:rPr>
        <w:t>devemos realçar</w:t>
      </w:r>
      <w:r w:rsidRPr="00D85383">
        <w:rPr>
          <w:color w:val="000000" w:themeColor="text1"/>
        </w:rPr>
        <w:t xml:space="preserve"> que se realizou, numa primeira fase, a preparação dos dados para a análise através da verificação da existência de erros de inserção e da realização do tratamento dos dados omissos (Tabachnick &amp; Fidell, 2007).</w:t>
      </w:r>
    </w:p>
    <w:p w:rsidR="00623036" w:rsidRPr="00D85383" w:rsidRDefault="00623036" w:rsidP="003258F9">
      <w:pPr>
        <w:pStyle w:val="SemEspaamento"/>
        <w:spacing w:line="480" w:lineRule="auto"/>
        <w:ind w:firstLine="708"/>
        <w:jc w:val="left"/>
        <w:rPr>
          <w:color w:val="000000" w:themeColor="text1"/>
        </w:rPr>
      </w:pPr>
      <w:r w:rsidRPr="00D85383">
        <w:rPr>
          <w:color w:val="000000" w:themeColor="text1"/>
        </w:rPr>
        <w:t xml:space="preserve">Numa segunda fase, </w:t>
      </w:r>
      <w:r w:rsidR="00CB00B3">
        <w:rPr>
          <w:color w:val="000000" w:themeColor="text1"/>
        </w:rPr>
        <w:t>procedemos</w:t>
      </w:r>
      <w:r w:rsidRPr="00D85383">
        <w:rPr>
          <w:color w:val="000000" w:themeColor="text1"/>
        </w:rPr>
        <w:t xml:space="preserve"> à verificação dos pressupostos estatísticos aplicáveis às técnicas utilizadas. Assim, no que se refere à análise em componentes principais e à análise factorial </w:t>
      </w:r>
      <w:r w:rsidR="00D30703" w:rsidRPr="00D85383">
        <w:rPr>
          <w:color w:val="000000" w:themeColor="text1"/>
        </w:rPr>
        <w:t>exploratória</w:t>
      </w:r>
      <w:r w:rsidRPr="00D85383">
        <w:rPr>
          <w:color w:val="000000" w:themeColor="text1"/>
        </w:rPr>
        <w:t>, foram verificados os pressupostos relativos ao tamanho da amostra, à inexistência de valores extremos (</w:t>
      </w:r>
      <w:r w:rsidR="00F778E8">
        <w:rPr>
          <w:i/>
          <w:color w:val="000000" w:themeColor="text1"/>
        </w:rPr>
        <w:t>o</w:t>
      </w:r>
      <w:r w:rsidRPr="00D85383">
        <w:rPr>
          <w:i/>
          <w:color w:val="000000" w:themeColor="text1"/>
        </w:rPr>
        <w:t>utliers</w:t>
      </w:r>
      <w:r w:rsidRPr="00D85383">
        <w:rPr>
          <w:color w:val="000000" w:themeColor="text1"/>
        </w:rPr>
        <w:t>), à presença de normalidade e à existência de relações lineares entre os itens.</w:t>
      </w:r>
    </w:p>
    <w:p w:rsidR="00623036" w:rsidRPr="00D85383" w:rsidRDefault="00623036" w:rsidP="003258F9">
      <w:pPr>
        <w:pStyle w:val="SemEspaamento"/>
        <w:spacing w:line="480" w:lineRule="auto"/>
        <w:ind w:firstLine="708"/>
        <w:jc w:val="left"/>
        <w:rPr>
          <w:color w:val="000000" w:themeColor="text1"/>
        </w:rPr>
      </w:pPr>
      <w:r w:rsidRPr="00D85383">
        <w:rPr>
          <w:color w:val="000000" w:themeColor="text1"/>
        </w:rPr>
        <w:t xml:space="preserve">A amostra final obtida para este instrumento atingiu um </w:t>
      </w:r>
      <w:r w:rsidRPr="00D85383">
        <w:rPr>
          <w:i/>
          <w:color w:val="000000" w:themeColor="text1"/>
        </w:rPr>
        <w:t>n</w:t>
      </w:r>
      <w:r w:rsidRPr="00D85383">
        <w:rPr>
          <w:color w:val="000000" w:themeColor="text1"/>
        </w:rPr>
        <w:t xml:space="preserve"> = 316, sem dados omissos por parte dos participantes. Este tamanho amostral permitiu a aplicação da análise em </w:t>
      </w:r>
      <w:r w:rsidRPr="005E4F14">
        <w:rPr>
          <w:color w:val="000000" w:themeColor="text1"/>
        </w:rPr>
        <w:t>componentes principais já que o rácio de sujeitos por item assume o valor de 1</w:t>
      </w:r>
      <w:r w:rsidR="00523A97" w:rsidRPr="005E4F14">
        <w:rPr>
          <w:color w:val="000000" w:themeColor="text1"/>
        </w:rPr>
        <w:t>3</w:t>
      </w:r>
      <w:r w:rsidRPr="005E4F14">
        <w:rPr>
          <w:color w:val="000000" w:themeColor="text1"/>
        </w:rPr>
        <w:t>.</w:t>
      </w:r>
      <w:r w:rsidR="00523A97" w:rsidRPr="005E4F14">
        <w:rPr>
          <w:color w:val="000000" w:themeColor="text1"/>
        </w:rPr>
        <w:t>7</w:t>
      </w:r>
      <w:r w:rsidRPr="005E4F14">
        <w:rPr>
          <w:color w:val="000000" w:themeColor="text1"/>
        </w:rPr>
        <w:t>, muito</w:t>
      </w:r>
      <w:r w:rsidRPr="00D85383">
        <w:rPr>
          <w:color w:val="000000" w:themeColor="text1"/>
        </w:rPr>
        <w:t xml:space="preserve"> acima do valor de 5 recomendado por Ho (2006). Como se trata de um </w:t>
      </w:r>
      <w:r w:rsidRPr="00D85383">
        <w:rPr>
          <w:i/>
          <w:color w:val="000000" w:themeColor="text1"/>
        </w:rPr>
        <w:t>n</w:t>
      </w:r>
      <w:r w:rsidRPr="00D85383">
        <w:rPr>
          <w:color w:val="000000" w:themeColor="text1"/>
        </w:rPr>
        <w:t xml:space="preserve"> superior a 200 casos, esta amostra possui um tamanho considerado “Bom” para a aplicação desta técnica (Comfrey &amp; Lee, 1992; Stevens, 2009). Foram identificados </w:t>
      </w:r>
      <w:r w:rsidR="00F778E8">
        <w:rPr>
          <w:color w:val="000000" w:themeColor="text1"/>
        </w:rPr>
        <w:t>cinco</w:t>
      </w:r>
      <w:r w:rsidRPr="00D85383">
        <w:rPr>
          <w:color w:val="000000" w:themeColor="text1"/>
        </w:rPr>
        <w:t xml:space="preserve"> participantes que poderiam constituir-se como possíveis </w:t>
      </w:r>
      <w:r w:rsidR="00F778E8">
        <w:rPr>
          <w:i/>
          <w:color w:val="000000" w:themeColor="text1"/>
        </w:rPr>
        <w:t>o</w:t>
      </w:r>
      <w:r w:rsidRPr="00D85383">
        <w:rPr>
          <w:i/>
          <w:color w:val="000000" w:themeColor="text1"/>
        </w:rPr>
        <w:t xml:space="preserve">utliers, </w:t>
      </w:r>
      <w:r w:rsidRPr="00D85383">
        <w:rPr>
          <w:color w:val="000000" w:themeColor="text1"/>
        </w:rPr>
        <w:t>após a análise das estatísticas descritivas aos itens considerados. Contudo, a realização das análises</w:t>
      </w:r>
      <w:r w:rsidR="00F778E8">
        <w:rPr>
          <w:color w:val="000000" w:themeColor="text1"/>
        </w:rPr>
        <w:t>,</w:t>
      </w:r>
      <w:r w:rsidRPr="00D85383">
        <w:rPr>
          <w:color w:val="000000" w:themeColor="text1"/>
        </w:rPr>
        <w:t xml:space="preserve"> incluindo os participantes e a sua replicação, </w:t>
      </w:r>
      <w:r w:rsidRPr="00D85383">
        <w:rPr>
          <w:color w:val="000000" w:themeColor="text1"/>
        </w:rPr>
        <w:lastRenderedPageBreak/>
        <w:t xml:space="preserve">excluindo-os, não originou diferenças assinaláveis nos resultados obtidos, conduzindo à manutenção dos participantes na amostra. </w:t>
      </w:r>
    </w:p>
    <w:p w:rsidR="00BB1687" w:rsidRPr="00D85383" w:rsidRDefault="00623036" w:rsidP="00BB1687">
      <w:pPr>
        <w:pStyle w:val="SemEspaamento"/>
        <w:spacing w:line="480" w:lineRule="auto"/>
        <w:ind w:firstLine="708"/>
        <w:jc w:val="left"/>
        <w:rPr>
          <w:color w:val="000000" w:themeColor="text1"/>
        </w:rPr>
      </w:pPr>
      <w:r w:rsidRPr="00D85383">
        <w:rPr>
          <w:color w:val="000000" w:themeColor="text1"/>
        </w:rPr>
        <w:t xml:space="preserve">No que respeita à normalidade </w:t>
      </w:r>
      <w:r w:rsidR="0063080B" w:rsidRPr="00D85383">
        <w:rPr>
          <w:color w:val="000000" w:themeColor="text1"/>
        </w:rPr>
        <w:t>dos itens</w:t>
      </w:r>
      <w:r w:rsidRPr="00D85383">
        <w:rPr>
          <w:color w:val="000000" w:themeColor="text1"/>
        </w:rPr>
        <w:t>, o teste Kolmogorov-Smirnov mostrou desvios significativos em relação à distribuição normal (</w:t>
      </w:r>
      <w:r w:rsidRPr="00D85383">
        <w:rPr>
          <w:i/>
          <w:color w:val="000000" w:themeColor="text1"/>
        </w:rPr>
        <w:t>p</w:t>
      </w:r>
      <w:r w:rsidRPr="00D85383">
        <w:rPr>
          <w:color w:val="000000" w:themeColor="text1"/>
        </w:rPr>
        <w:t xml:space="preserve"> </w:t>
      </w:r>
      <w:proofErr w:type="gramStart"/>
      <w:r w:rsidRPr="00D85383">
        <w:rPr>
          <w:color w:val="000000" w:themeColor="text1"/>
        </w:rPr>
        <w:t>&lt; .</w:t>
      </w:r>
      <w:proofErr w:type="gramEnd"/>
      <w:r w:rsidRPr="00D85383">
        <w:rPr>
          <w:color w:val="000000" w:themeColor="text1"/>
        </w:rPr>
        <w:t xml:space="preserve">001) na </w:t>
      </w:r>
      <w:r w:rsidR="0063080B" w:rsidRPr="00D85383">
        <w:rPr>
          <w:color w:val="000000" w:themeColor="text1"/>
        </w:rPr>
        <w:t>sua maioria</w:t>
      </w:r>
      <w:r w:rsidRPr="00D85383">
        <w:rPr>
          <w:color w:val="000000" w:themeColor="text1"/>
        </w:rPr>
        <w:t>. Contudo, atendendo ao tamanho da amostra (</w:t>
      </w:r>
      <w:proofErr w:type="gramStart"/>
      <w:r w:rsidRPr="00D85383">
        <w:rPr>
          <w:i/>
          <w:color w:val="000000" w:themeColor="text1"/>
        </w:rPr>
        <w:t>n</w:t>
      </w:r>
      <w:r w:rsidRPr="00D85383">
        <w:rPr>
          <w:color w:val="000000" w:themeColor="text1"/>
        </w:rPr>
        <w:t xml:space="preserve"> &gt;</w:t>
      </w:r>
      <w:proofErr w:type="gramEnd"/>
      <w:r w:rsidRPr="00D85383">
        <w:rPr>
          <w:color w:val="000000" w:themeColor="text1"/>
        </w:rPr>
        <w:t xml:space="preserve"> 300), a valores de simetria e curtose enquadrados entre -1 e 1, e à análise dos histogramas em paralelo com os gráficos de probabilidade para a curva normal, não foram detetados desvios à normalidade suscetíveis de afetar os resultados das análises (Tabachnick &amp; Fidell, 2007).</w:t>
      </w:r>
    </w:p>
    <w:p w:rsidR="00BB1687" w:rsidRPr="00D85383" w:rsidRDefault="00BB1687" w:rsidP="00D30703">
      <w:pPr>
        <w:pStyle w:val="SemEspaamento"/>
        <w:spacing w:line="480" w:lineRule="auto"/>
        <w:ind w:firstLine="708"/>
        <w:jc w:val="center"/>
        <w:rPr>
          <w:rFonts w:eastAsia="Times New Roman"/>
          <w:color w:val="000000" w:themeColor="text1"/>
          <w:lang w:eastAsia="pt-PT"/>
        </w:rPr>
      </w:pPr>
      <w:r w:rsidRPr="00D85383">
        <w:rPr>
          <w:rFonts w:eastAsia="Times New Roman"/>
          <w:color w:val="000000" w:themeColor="text1"/>
          <w:lang w:eastAsia="pt-PT"/>
        </w:rPr>
        <w:t>INSERIR TABELA 1 AQUI</w:t>
      </w:r>
    </w:p>
    <w:p w:rsidR="00E25426" w:rsidRPr="00E25426" w:rsidRDefault="00E25426" w:rsidP="00E25426">
      <w:pPr>
        <w:pStyle w:val="SemEspaamento"/>
      </w:pPr>
    </w:p>
    <w:p w:rsidR="00D676C4" w:rsidRPr="00A44C7D" w:rsidRDefault="00D676C4" w:rsidP="00C96812">
      <w:pPr>
        <w:widowControl w:val="0"/>
        <w:autoSpaceDE w:val="0"/>
        <w:autoSpaceDN w:val="0"/>
        <w:adjustRightInd w:val="0"/>
        <w:spacing w:after="0" w:line="480" w:lineRule="auto"/>
        <w:jc w:val="center"/>
        <w:rPr>
          <w:b/>
          <w:bCs/>
          <w:szCs w:val="24"/>
        </w:rPr>
      </w:pPr>
      <w:r w:rsidRPr="00A44C7D">
        <w:rPr>
          <w:b/>
          <w:bCs/>
          <w:szCs w:val="24"/>
        </w:rPr>
        <w:t xml:space="preserve">Propriedades psicométricas </w:t>
      </w:r>
      <w:r w:rsidR="00E25426" w:rsidRPr="00A44C7D">
        <w:rPr>
          <w:b/>
          <w:bCs/>
          <w:szCs w:val="24"/>
        </w:rPr>
        <w:t>do instrumento</w:t>
      </w:r>
    </w:p>
    <w:p w:rsidR="00CB00B3" w:rsidRPr="00A932E6" w:rsidRDefault="00CB00B3" w:rsidP="00CB00B3">
      <w:pPr>
        <w:pStyle w:val="SemEspaamento"/>
        <w:spacing w:line="480" w:lineRule="auto"/>
        <w:ind w:firstLine="708"/>
        <w:jc w:val="left"/>
      </w:pPr>
      <w:r w:rsidRPr="00A932E6">
        <w:t xml:space="preserve">Terminada a verificação destes pressupostos, procedemos à avaliação da factorialidade das correlações entre os itens, assente na análise da matriz de correlações inter-item, na matriz de anti-imagem, bem como nos resultados obtidos no teste de esfericidade de </w:t>
      </w:r>
      <w:r w:rsidRPr="00A932E6">
        <w:rPr>
          <w:i/>
        </w:rPr>
        <w:t>Bartlett</w:t>
      </w:r>
      <w:r w:rsidRPr="00A932E6">
        <w:t xml:space="preserve"> e da </w:t>
      </w:r>
      <w:r w:rsidRPr="00A932E6">
        <w:rPr>
          <w:i/>
        </w:rPr>
        <w:t>medida de adequação amostral de</w:t>
      </w:r>
      <w:r w:rsidRPr="00A932E6">
        <w:t xml:space="preserve"> </w:t>
      </w:r>
      <w:r w:rsidRPr="00A932E6">
        <w:rPr>
          <w:i/>
        </w:rPr>
        <w:t>Kaiser</w:t>
      </w:r>
      <w:r w:rsidRPr="00A932E6">
        <w:t xml:space="preserve"> (KMO - </w:t>
      </w:r>
      <w:r w:rsidRPr="00A932E6">
        <w:rPr>
          <w:i/>
        </w:rPr>
        <w:t>Kaiser-Meyer-Olkin Measure of Sampling Adequacy</w:t>
      </w:r>
      <w:r w:rsidRPr="00A932E6">
        <w:t xml:space="preserve">). </w:t>
      </w:r>
    </w:p>
    <w:p w:rsidR="00CB00B3" w:rsidRPr="00A932E6" w:rsidRDefault="00CB00B3" w:rsidP="00CB00B3">
      <w:pPr>
        <w:pStyle w:val="SemEspaamento"/>
        <w:spacing w:line="480" w:lineRule="auto"/>
        <w:ind w:firstLine="708"/>
        <w:jc w:val="left"/>
      </w:pPr>
      <w:r w:rsidRPr="00A932E6">
        <w:t xml:space="preserve">Assim, foi considerada, para a avaliação factorial das escalas, uma análise de componentes principais ao conjunto dos itens. Segundo a literatura de referência para este instrumento, (e.g., House &amp; Aditya, 1997; De Hoogh &amp; Den Hartog, 2008) consideramos que esta escala apresenta dois grandes </w:t>
      </w:r>
      <w:r w:rsidR="00952A09">
        <w:t>fatores</w:t>
      </w:r>
      <w:r w:rsidRPr="00A932E6">
        <w:t xml:space="preserve"> distintos, ainda que (negativamente) correlacionados: </w:t>
      </w:r>
      <w:r w:rsidRPr="00A932E6">
        <w:rPr>
          <w:i/>
        </w:rPr>
        <w:t xml:space="preserve">Liderança Ética </w:t>
      </w:r>
      <w:r w:rsidRPr="00A932E6">
        <w:t xml:space="preserve">(com 3 subescalas no questionário original utilizado por De Hoogh &amp; Den Hartog, 2008) e a </w:t>
      </w:r>
      <w:r w:rsidRPr="00A932E6">
        <w:rPr>
          <w:i/>
        </w:rPr>
        <w:t>Liderança Despótica</w:t>
      </w:r>
      <w:r w:rsidRPr="00A932E6">
        <w:t xml:space="preserve"> (com uma subescala). </w:t>
      </w:r>
    </w:p>
    <w:p w:rsidR="00CB00B3" w:rsidRPr="00A932E6" w:rsidRDefault="00CB00B3" w:rsidP="00CB00B3">
      <w:pPr>
        <w:pStyle w:val="SemEspaamento"/>
        <w:spacing w:line="480" w:lineRule="auto"/>
        <w:ind w:firstLine="708"/>
        <w:jc w:val="left"/>
      </w:pPr>
      <w:r w:rsidRPr="00A932E6">
        <w:t xml:space="preserve">Deste modo, na análise, utilizando os 23 itens referentes aos dois </w:t>
      </w:r>
      <w:r w:rsidR="00952A09">
        <w:t>fatores</w:t>
      </w:r>
      <w:r w:rsidRPr="00A932E6">
        <w:t xml:space="preserve"> previamente considerados com base na literatura, verificámos a existência de vários coeficientes de correlação entres os itens superiores </w:t>
      </w:r>
      <w:proofErr w:type="gramStart"/>
      <w:r w:rsidRPr="00A932E6">
        <w:t>a .</w:t>
      </w:r>
      <w:proofErr w:type="gramEnd"/>
      <w:r w:rsidRPr="00A932E6">
        <w:t xml:space="preserve">40, estatisticamente significativos. Por outro lado, os </w:t>
      </w:r>
      <w:r w:rsidRPr="00A932E6">
        <w:lastRenderedPageBreak/>
        <w:t xml:space="preserve">valores presentes na diagonal da matriz de anti-imagem para os 23 itens oscilaram </w:t>
      </w:r>
      <w:proofErr w:type="gramStart"/>
      <w:r w:rsidRPr="00A932E6">
        <w:t>entre .</w:t>
      </w:r>
      <w:proofErr w:type="gramEnd"/>
      <w:r w:rsidRPr="00A932E6">
        <w:t xml:space="preserve">97 </w:t>
      </w:r>
      <w:proofErr w:type="gramStart"/>
      <w:r w:rsidRPr="00A932E6">
        <w:t>e</w:t>
      </w:r>
      <w:proofErr w:type="gramEnd"/>
      <w:r w:rsidRPr="00A932E6">
        <w:t xml:space="preserve"> .89, ao passo que os valores externos à diagonal se revelaram reduzidos, sendo -.39 </w:t>
      </w:r>
      <w:proofErr w:type="gramStart"/>
      <w:r w:rsidRPr="00A932E6">
        <w:t>o</w:t>
      </w:r>
      <w:proofErr w:type="gramEnd"/>
      <w:r w:rsidRPr="00A932E6">
        <w:t xml:space="preserve"> valor mais alto. A consideração destes indicadores, em conjunto com o resultado do teste de esfericidade de Bartlett, que se revestiu de significância estatística </w:t>
      </w:r>
      <w:r w:rsidRPr="00A932E6">
        <w:rPr>
          <w:i/>
        </w:rPr>
        <w:t>χ</w:t>
      </w:r>
      <w:r w:rsidRPr="00A932E6">
        <w:t xml:space="preserve">² (253) = 5529.15, </w:t>
      </w:r>
      <w:r w:rsidRPr="00A932E6">
        <w:rPr>
          <w:i/>
        </w:rPr>
        <w:t xml:space="preserve">p </w:t>
      </w:r>
      <w:r w:rsidRPr="00A932E6">
        <w:t xml:space="preserve">&lt;.001, e do KMO, que assumiu um valor </w:t>
      </w:r>
      <w:proofErr w:type="gramStart"/>
      <w:r w:rsidRPr="00A932E6">
        <w:t>de .</w:t>
      </w:r>
      <w:proofErr w:type="gramEnd"/>
      <w:r w:rsidRPr="00A932E6">
        <w:t>95, permitiu a prossecução das análises.</w:t>
      </w:r>
    </w:p>
    <w:p w:rsidR="00CB00B3" w:rsidRPr="00D85383" w:rsidRDefault="00CB00B3" w:rsidP="00CB00B3">
      <w:pPr>
        <w:pStyle w:val="SemEspaamento"/>
        <w:spacing w:line="480" w:lineRule="auto"/>
        <w:ind w:firstLine="708"/>
        <w:jc w:val="left"/>
        <w:rPr>
          <w:color w:val="000000" w:themeColor="text1"/>
        </w:rPr>
      </w:pPr>
      <w:r w:rsidRPr="00A932E6">
        <w:t>Posteriormente</w:t>
      </w:r>
      <w:proofErr w:type="gramStart"/>
      <w:r w:rsidRPr="00A932E6">
        <w:t>,</w:t>
      </w:r>
      <w:proofErr w:type="gramEnd"/>
      <w:r w:rsidRPr="00A932E6">
        <w:t xml:space="preserve"> submetemos o conjunto dos itens a uma análise em componentes principais com rotação oblíqua </w:t>
      </w:r>
      <w:r w:rsidRPr="00A932E6">
        <w:rPr>
          <w:i/>
        </w:rPr>
        <w:t>Oblimin</w:t>
      </w:r>
      <w:r w:rsidRPr="00A932E6">
        <w:t xml:space="preserve"> e extracção de dois componentes. Note-se que a decisão pela utilização deste tipo de rotação decorreu das razões teóricas e da evidência empírica existente na literatura que suporta a hipótese da existência de dois </w:t>
      </w:r>
      <w:r w:rsidR="00952A09">
        <w:t>fatores</w:t>
      </w:r>
      <w:r w:rsidRPr="00A932E6">
        <w:t xml:space="preserve"> correlacionados entre si, ainda que negativamente (House &amp; Aditya, 1997; De Hoogh &amp; Den Hartog, 2008). Para definir o número de componentes, para além do critério de Kaiser e do </w:t>
      </w:r>
      <w:r w:rsidRPr="00A932E6">
        <w:rPr>
          <w:i/>
        </w:rPr>
        <w:t>scree test</w:t>
      </w:r>
      <w:r w:rsidRPr="00A932E6">
        <w:t xml:space="preserve"> de Cattell, foram tidos em consideração os argumentos de ordem conceptual e os</w:t>
      </w:r>
      <w:r w:rsidRPr="00A44C7D">
        <w:t xml:space="preserve"> resultados da investigação prévia realizada com este instrumento</w:t>
      </w:r>
      <w:r w:rsidRPr="00D85383">
        <w:rPr>
          <w:color w:val="000000" w:themeColor="text1"/>
        </w:rPr>
        <w:t xml:space="preserve"> (De Hoogh &amp; Den Hartog, 2008).</w:t>
      </w:r>
    </w:p>
    <w:p w:rsidR="00CB00B3" w:rsidRPr="00D85383" w:rsidRDefault="00CB00B3" w:rsidP="00CB00B3">
      <w:pPr>
        <w:pStyle w:val="SemEspaamento"/>
        <w:spacing w:line="480" w:lineRule="auto"/>
        <w:ind w:firstLine="708"/>
        <w:jc w:val="left"/>
        <w:rPr>
          <w:color w:val="000000" w:themeColor="text1"/>
        </w:rPr>
      </w:pPr>
      <w:r w:rsidRPr="00D85383">
        <w:rPr>
          <w:color w:val="000000" w:themeColor="text1"/>
        </w:rPr>
        <w:t xml:space="preserve">A observação dos </w:t>
      </w:r>
      <w:r w:rsidRPr="00D85383">
        <w:rPr>
          <w:i/>
          <w:color w:val="000000" w:themeColor="text1"/>
        </w:rPr>
        <w:t>scree plots</w:t>
      </w:r>
      <w:r w:rsidRPr="00D85383">
        <w:rPr>
          <w:color w:val="000000" w:themeColor="text1"/>
        </w:rPr>
        <w:t xml:space="preserve"> sugeriu a retenção de 3 componentes, em concordância com o critério de Kaiser (</w:t>
      </w:r>
      <w:r w:rsidRPr="00070676">
        <w:rPr>
          <w:i/>
          <w:color w:val="000000" w:themeColor="text1"/>
        </w:rPr>
        <w:t>eigenvalues</w:t>
      </w:r>
      <w:r w:rsidRPr="00D85383">
        <w:rPr>
          <w:color w:val="000000" w:themeColor="text1"/>
        </w:rPr>
        <w:t xml:space="preserve"> superiores a 1), não apresentando desvios substantivos à hipótese inicial de duas componentes, com uma robusta consistência teórica e conceptual. </w:t>
      </w:r>
    </w:p>
    <w:p w:rsidR="009A20EB" w:rsidRPr="00D85383" w:rsidRDefault="00623036" w:rsidP="00C85D65">
      <w:pPr>
        <w:pStyle w:val="SemEspaamento"/>
        <w:spacing w:line="480" w:lineRule="auto"/>
        <w:ind w:firstLine="708"/>
        <w:jc w:val="left"/>
        <w:rPr>
          <w:color w:val="000000" w:themeColor="text1"/>
        </w:rPr>
      </w:pPr>
      <w:r w:rsidRPr="00D85383">
        <w:rPr>
          <w:color w:val="000000" w:themeColor="text1"/>
        </w:rPr>
        <w:t xml:space="preserve">Consequentemente, a solução factorial final incluiu o número inicial de itens (23), que explicam 62.3% da variância global, com cada um dos itens a saturar </w:t>
      </w:r>
      <w:r w:rsidR="003F59E7" w:rsidRPr="00D85383">
        <w:rPr>
          <w:color w:val="000000" w:themeColor="text1"/>
        </w:rPr>
        <w:t>no factor</w:t>
      </w:r>
      <w:r w:rsidRPr="00D85383">
        <w:rPr>
          <w:color w:val="000000" w:themeColor="text1"/>
        </w:rPr>
        <w:t xml:space="preserve"> correspondente (tabela 1), com excepção dos itens 1 “Persegue os seus próprios interesses à custa dos outros” e do item 17 “Não permite que os outros participem na tomada de decisão”, os quais, na versão original, pertencem, ainda que com codificação invertida, </w:t>
      </w:r>
      <w:r w:rsidR="00C85D65" w:rsidRPr="00D85383">
        <w:rPr>
          <w:color w:val="000000" w:themeColor="text1"/>
        </w:rPr>
        <w:t>ao factor</w:t>
      </w:r>
      <w:r w:rsidRPr="00D85383">
        <w:rPr>
          <w:color w:val="000000" w:themeColor="text1"/>
        </w:rPr>
        <w:t xml:space="preserve"> de </w:t>
      </w:r>
      <w:r w:rsidRPr="00D85383">
        <w:rPr>
          <w:i/>
          <w:color w:val="000000" w:themeColor="text1"/>
        </w:rPr>
        <w:t>Liderança Ética</w:t>
      </w:r>
      <w:r w:rsidRPr="00D85383">
        <w:rPr>
          <w:color w:val="000000" w:themeColor="text1"/>
        </w:rPr>
        <w:t xml:space="preserve">. </w:t>
      </w:r>
      <w:r w:rsidR="00CA1919" w:rsidRPr="00D85383">
        <w:rPr>
          <w:color w:val="000000" w:themeColor="text1"/>
        </w:rPr>
        <w:t>Acreditamos que, para o presente estudo, diferenças de contexto e de linguagem poderão estar na base</w:t>
      </w:r>
      <w:r w:rsidR="00094152">
        <w:rPr>
          <w:color w:val="000000" w:themeColor="text1"/>
        </w:rPr>
        <w:t xml:space="preserve"> da explicação</w:t>
      </w:r>
      <w:r w:rsidR="00CA1919" w:rsidRPr="00D85383">
        <w:rPr>
          <w:color w:val="000000" w:themeColor="text1"/>
        </w:rPr>
        <w:t xml:space="preserve"> da saturação de ambos os itens </w:t>
      </w:r>
      <w:r w:rsidR="00C85D65" w:rsidRPr="00D85383">
        <w:rPr>
          <w:color w:val="000000" w:themeColor="text1"/>
        </w:rPr>
        <w:t xml:space="preserve">num factor </w:t>
      </w:r>
      <w:r w:rsidR="00C85D65" w:rsidRPr="00D85383">
        <w:rPr>
          <w:color w:val="000000" w:themeColor="text1"/>
        </w:rPr>
        <w:lastRenderedPageBreak/>
        <w:t>distinto do</w:t>
      </w:r>
      <w:r w:rsidR="00CA1919" w:rsidRPr="00D85383">
        <w:rPr>
          <w:color w:val="000000" w:themeColor="text1"/>
        </w:rPr>
        <w:t xml:space="preserve"> originalme</w:t>
      </w:r>
      <w:r w:rsidR="00C85D65" w:rsidRPr="00D85383">
        <w:rPr>
          <w:color w:val="000000" w:themeColor="text1"/>
        </w:rPr>
        <w:t>nte considerado</w:t>
      </w:r>
      <w:r w:rsidR="00CA1919" w:rsidRPr="00D85383">
        <w:rPr>
          <w:color w:val="000000" w:themeColor="text1"/>
        </w:rPr>
        <w:t xml:space="preserve"> na literatura</w:t>
      </w:r>
      <w:r w:rsidR="00094152">
        <w:rPr>
          <w:color w:val="000000" w:themeColor="text1"/>
        </w:rPr>
        <w:t xml:space="preserve">, bem como as diferenças culturais dos respondentes face ao estudo </w:t>
      </w:r>
      <w:r w:rsidR="00094152" w:rsidRPr="00A932E6">
        <w:t xml:space="preserve">De Hoogh </w:t>
      </w:r>
      <w:r w:rsidR="004A6811">
        <w:t>e</w:t>
      </w:r>
      <w:r w:rsidR="004A6811" w:rsidRPr="00A932E6">
        <w:t xml:space="preserve"> </w:t>
      </w:r>
      <w:r w:rsidR="00094152" w:rsidRPr="00A932E6">
        <w:t>Den Hartog, 2008</w:t>
      </w:r>
      <w:r w:rsidR="00094152">
        <w:rPr>
          <w:color w:val="000000" w:themeColor="text1"/>
        </w:rPr>
        <w:t>.</w:t>
      </w:r>
      <w:r w:rsidR="00CA1919" w:rsidRPr="00D85383">
        <w:rPr>
          <w:color w:val="000000" w:themeColor="text1"/>
        </w:rPr>
        <w:t xml:space="preserve"> </w:t>
      </w:r>
    </w:p>
    <w:p w:rsidR="00623036" w:rsidRPr="00D85383" w:rsidRDefault="00623036" w:rsidP="00C85D65">
      <w:pPr>
        <w:pStyle w:val="SemEspaamento"/>
        <w:spacing w:line="480" w:lineRule="auto"/>
        <w:ind w:firstLine="708"/>
        <w:jc w:val="left"/>
        <w:rPr>
          <w:i/>
          <w:color w:val="000000" w:themeColor="text1"/>
        </w:rPr>
      </w:pPr>
      <w:r w:rsidRPr="00D85383">
        <w:rPr>
          <w:color w:val="000000" w:themeColor="text1"/>
        </w:rPr>
        <w:t xml:space="preserve">A análise de consistência interna revelou a presença de valores de alfa de Cronbach </w:t>
      </w:r>
      <w:proofErr w:type="gramStart"/>
      <w:r w:rsidRPr="00D85383">
        <w:rPr>
          <w:color w:val="000000" w:themeColor="text1"/>
        </w:rPr>
        <w:t>de .</w:t>
      </w:r>
      <w:proofErr w:type="gramEnd"/>
      <w:r w:rsidRPr="00D85383">
        <w:rPr>
          <w:color w:val="000000" w:themeColor="text1"/>
        </w:rPr>
        <w:t xml:space="preserve">82 </w:t>
      </w:r>
      <w:proofErr w:type="gramStart"/>
      <w:r w:rsidRPr="00D85383">
        <w:rPr>
          <w:color w:val="000000" w:themeColor="text1"/>
        </w:rPr>
        <w:t>para</w:t>
      </w:r>
      <w:proofErr w:type="gramEnd"/>
      <w:r w:rsidRPr="00D85383">
        <w:rPr>
          <w:color w:val="000000" w:themeColor="text1"/>
        </w:rPr>
        <w:t xml:space="preserve"> o conjunto dos 23 itens, considerada “Boa” pelos critérios presentes na literatura (e.g., Pestana &amp; Gageiro, 2008). Já a análise </w:t>
      </w:r>
      <w:r w:rsidR="00897E46" w:rsidRPr="00D85383">
        <w:rPr>
          <w:color w:val="000000" w:themeColor="text1"/>
        </w:rPr>
        <w:t xml:space="preserve">dos dois </w:t>
      </w:r>
      <w:r w:rsidR="00952A09">
        <w:rPr>
          <w:color w:val="000000" w:themeColor="text1"/>
        </w:rPr>
        <w:t>fatores</w:t>
      </w:r>
      <w:r w:rsidRPr="00D85383">
        <w:rPr>
          <w:color w:val="000000" w:themeColor="text1"/>
        </w:rPr>
        <w:t xml:space="preserve"> considerando </w:t>
      </w:r>
      <w:r w:rsidR="00897E46" w:rsidRPr="00D85383">
        <w:rPr>
          <w:color w:val="000000" w:themeColor="text1"/>
        </w:rPr>
        <w:t>os itens pertencentes a cada um</w:t>
      </w:r>
      <w:r w:rsidRPr="00D85383">
        <w:rPr>
          <w:color w:val="000000" w:themeColor="text1"/>
        </w:rPr>
        <w:t xml:space="preserve">, revelou valores </w:t>
      </w:r>
      <w:proofErr w:type="gramStart"/>
      <w:r w:rsidRPr="00D85383">
        <w:rPr>
          <w:color w:val="000000" w:themeColor="text1"/>
        </w:rPr>
        <w:t>de .</w:t>
      </w:r>
      <w:proofErr w:type="gramEnd"/>
      <w:r w:rsidRPr="00D85383">
        <w:rPr>
          <w:color w:val="000000" w:themeColor="text1"/>
        </w:rPr>
        <w:t xml:space="preserve">95 </w:t>
      </w:r>
      <w:proofErr w:type="gramStart"/>
      <w:r w:rsidRPr="00D85383">
        <w:rPr>
          <w:color w:val="000000" w:themeColor="text1"/>
        </w:rPr>
        <w:t>para</w:t>
      </w:r>
      <w:proofErr w:type="gramEnd"/>
      <w:r w:rsidRPr="00D85383">
        <w:rPr>
          <w:color w:val="000000" w:themeColor="text1"/>
        </w:rPr>
        <w:t xml:space="preserve"> a </w:t>
      </w:r>
      <w:r w:rsidRPr="00D85383">
        <w:rPr>
          <w:i/>
          <w:color w:val="000000" w:themeColor="text1"/>
        </w:rPr>
        <w:t>Liderança Ética</w:t>
      </w:r>
      <w:r w:rsidRPr="00D85383">
        <w:rPr>
          <w:color w:val="000000" w:themeColor="text1"/>
        </w:rPr>
        <w:t xml:space="preserve"> e de .89 </w:t>
      </w:r>
      <w:proofErr w:type="gramStart"/>
      <w:r w:rsidRPr="00D85383">
        <w:rPr>
          <w:color w:val="000000" w:themeColor="text1"/>
        </w:rPr>
        <w:t>para</w:t>
      </w:r>
      <w:proofErr w:type="gramEnd"/>
      <w:r w:rsidRPr="00D85383">
        <w:rPr>
          <w:color w:val="000000" w:themeColor="text1"/>
        </w:rPr>
        <w:t xml:space="preserve"> a </w:t>
      </w:r>
      <w:r w:rsidRPr="00D85383">
        <w:rPr>
          <w:i/>
          <w:color w:val="000000" w:themeColor="text1"/>
        </w:rPr>
        <w:t>Liderança Despótica.</w:t>
      </w:r>
    </w:p>
    <w:p w:rsidR="00623036" w:rsidRPr="00D85383" w:rsidRDefault="00051A6E" w:rsidP="008101E2">
      <w:pPr>
        <w:widowControl w:val="0"/>
        <w:autoSpaceDE w:val="0"/>
        <w:autoSpaceDN w:val="0"/>
        <w:adjustRightInd w:val="0"/>
        <w:spacing w:after="0" w:line="480" w:lineRule="auto"/>
        <w:jc w:val="center"/>
        <w:rPr>
          <w:i/>
          <w:color w:val="000000" w:themeColor="text1"/>
        </w:rPr>
      </w:pPr>
      <w:r w:rsidRPr="00D85383">
        <w:rPr>
          <w:rFonts w:eastAsia="Times New Roman" w:cs="Times New Roman"/>
          <w:color w:val="000000" w:themeColor="text1"/>
          <w:szCs w:val="24"/>
          <w:lang w:eastAsia="pt-PT"/>
        </w:rPr>
        <w:t xml:space="preserve">INSERIR TABELA </w:t>
      </w:r>
      <w:r w:rsidR="001A0701" w:rsidRPr="00D85383">
        <w:rPr>
          <w:rFonts w:eastAsia="Times New Roman" w:cs="Times New Roman"/>
          <w:color w:val="000000" w:themeColor="text1"/>
          <w:szCs w:val="24"/>
          <w:lang w:eastAsia="pt-PT"/>
        </w:rPr>
        <w:t>2</w:t>
      </w:r>
      <w:r w:rsidRPr="00D85383">
        <w:rPr>
          <w:rFonts w:eastAsia="Times New Roman" w:cs="Times New Roman"/>
          <w:color w:val="000000" w:themeColor="text1"/>
          <w:szCs w:val="24"/>
          <w:lang w:eastAsia="pt-PT"/>
        </w:rPr>
        <w:t xml:space="preserve"> AQUI</w:t>
      </w:r>
    </w:p>
    <w:p w:rsidR="004A6F3A" w:rsidRDefault="004A6F3A" w:rsidP="00D676C4">
      <w:pPr>
        <w:widowControl w:val="0"/>
        <w:autoSpaceDE w:val="0"/>
        <w:autoSpaceDN w:val="0"/>
        <w:adjustRightInd w:val="0"/>
        <w:spacing w:after="0" w:line="480" w:lineRule="auto"/>
        <w:jc w:val="center"/>
        <w:rPr>
          <w:b/>
          <w:bCs/>
          <w:color w:val="000000" w:themeColor="text1"/>
          <w:szCs w:val="24"/>
        </w:rPr>
      </w:pPr>
    </w:p>
    <w:p w:rsidR="00D676C4" w:rsidRPr="00D85383" w:rsidRDefault="00D676C4" w:rsidP="00D676C4">
      <w:pPr>
        <w:widowControl w:val="0"/>
        <w:autoSpaceDE w:val="0"/>
        <w:autoSpaceDN w:val="0"/>
        <w:adjustRightInd w:val="0"/>
        <w:spacing w:after="0" w:line="480" w:lineRule="auto"/>
        <w:jc w:val="center"/>
        <w:rPr>
          <w:b/>
          <w:bCs/>
          <w:color w:val="000000" w:themeColor="text1"/>
          <w:szCs w:val="24"/>
        </w:rPr>
      </w:pPr>
      <w:r w:rsidRPr="00D85383">
        <w:rPr>
          <w:b/>
          <w:bCs/>
          <w:color w:val="000000" w:themeColor="text1"/>
          <w:szCs w:val="24"/>
        </w:rPr>
        <w:t>Discussão</w:t>
      </w:r>
    </w:p>
    <w:p w:rsidR="00CB00B3" w:rsidRPr="00355468" w:rsidRDefault="00CB00B3" w:rsidP="00CB00B3">
      <w:pPr>
        <w:pStyle w:val="SemEspaamento"/>
        <w:spacing w:line="480" w:lineRule="auto"/>
        <w:ind w:firstLine="708"/>
        <w:jc w:val="left"/>
      </w:pPr>
      <w:r w:rsidRPr="00A44C7D">
        <w:t xml:space="preserve">Conforme descrito anteriormente, a solução fatorial final para o instrumento incluiu o número inicial de itens (23) em dois </w:t>
      </w:r>
      <w:r w:rsidR="00952A09">
        <w:t>fatores</w:t>
      </w:r>
      <w:r w:rsidRPr="00A44C7D">
        <w:t xml:space="preserve"> cada, à semelhança do perfil obtido</w:t>
      </w:r>
      <w:r>
        <w:t xml:space="preserve"> por</w:t>
      </w:r>
      <w:r w:rsidRPr="00A44C7D">
        <w:t xml:space="preserve"> De Hoogh e Den Hartog (2008). As quatro dimensões relacionadas com a liderança ética (</w:t>
      </w:r>
      <w:r w:rsidRPr="00A44C7D">
        <w:rPr>
          <w:rFonts w:eastAsia="Times New Roman"/>
          <w:i/>
          <w:lang w:eastAsia="pt-PT"/>
        </w:rPr>
        <w:t>moralidade e justiça</w:t>
      </w:r>
      <w:r w:rsidRPr="00A44C7D">
        <w:rPr>
          <w:rFonts w:eastAsia="Times New Roman"/>
          <w:lang w:eastAsia="pt-PT"/>
        </w:rPr>
        <w:t xml:space="preserve">; </w:t>
      </w:r>
      <w:r w:rsidRPr="00A44C7D">
        <w:rPr>
          <w:rFonts w:eastAsia="Times New Roman"/>
          <w:i/>
          <w:lang w:eastAsia="pt-PT"/>
        </w:rPr>
        <w:t>esclarecimento do papel</w:t>
      </w:r>
      <w:r w:rsidRPr="00A44C7D">
        <w:rPr>
          <w:rFonts w:eastAsia="Times New Roman"/>
          <w:lang w:eastAsia="pt-PT"/>
        </w:rPr>
        <w:t xml:space="preserve">; </w:t>
      </w:r>
      <w:r w:rsidRPr="00A44C7D">
        <w:rPr>
          <w:rFonts w:eastAsia="Times New Roman"/>
          <w:i/>
          <w:lang w:eastAsia="pt-PT"/>
        </w:rPr>
        <w:t>partilha de poder</w:t>
      </w:r>
      <w:r w:rsidRPr="00A44C7D">
        <w:t xml:space="preserve">) e liderança despótica explicam 62.3% da variância global dos 23 itens que a compõem, numa solução simplificada em dois </w:t>
      </w:r>
      <w:r w:rsidR="00952A09">
        <w:t>fatores</w:t>
      </w:r>
      <w:r w:rsidRPr="00A44C7D">
        <w:t xml:space="preserve">. Deste modo, cada um dos itens saturou no factor correspondente (tabela 1), com excepção dos itens 1 e 17 “, os quais, na versão original, pertencem, ainda que com codificação invertida, à dimensão de </w:t>
      </w:r>
      <w:r w:rsidRPr="00A44C7D">
        <w:rPr>
          <w:i/>
        </w:rPr>
        <w:t>Liderança Ética</w:t>
      </w:r>
      <w:r w:rsidRPr="00A44C7D">
        <w:t xml:space="preserve">. A suportar esta interpretação, um trabalho realizado por </w:t>
      </w:r>
      <w:r w:rsidRPr="00355468">
        <w:t>Yukl, Mhsud, Hassan e Prussia (2013) aponta como algumas limitações do presente instrumento o uso de vários itens com formulação vaga e a mistura de alguns dos itens positivos e negativos, de um modo que pode conduzir a respostas equívocas por parte dos respondentes. Neste sentido, cremos que, para além de diferenças na linguagem, também diferenças no contexto organizacional poderão estar na base da saturação de ambos os itens num factor diferente do originalmente considerado na literatura de referência para este instrumento.</w:t>
      </w:r>
    </w:p>
    <w:p w:rsidR="00CB00B3" w:rsidRPr="00A44C7D" w:rsidRDefault="00CB00B3" w:rsidP="00CB00B3">
      <w:pPr>
        <w:pStyle w:val="SemEspaamento"/>
        <w:spacing w:line="480" w:lineRule="auto"/>
        <w:ind w:firstLine="708"/>
        <w:jc w:val="left"/>
        <w:rPr>
          <w:i/>
        </w:rPr>
      </w:pPr>
      <w:r w:rsidRPr="00D85383">
        <w:rPr>
          <w:color w:val="000000" w:themeColor="text1"/>
        </w:rPr>
        <w:lastRenderedPageBreak/>
        <w:t xml:space="preserve">A análise de consistência interna revelou a presença de valores de alfa de Cronbach </w:t>
      </w:r>
      <w:proofErr w:type="gramStart"/>
      <w:r w:rsidRPr="00D85383">
        <w:rPr>
          <w:color w:val="000000" w:themeColor="text1"/>
        </w:rPr>
        <w:t>de .</w:t>
      </w:r>
      <w:proofErr w:type="gramEnd"/>
      <w:r w:rsidRPr="00D85383">
        <w:rPr>
          <w:color w:val="000000" w:themeColor="text1"/>
        </w:rPr>
        <w:t xml:space="preserve">82 </w:t>
      </w:r>
      <w:proofErr w:type="gramStart"/>
      <w:r w:rsidRPr="00D85383">
        <w:rPr>
          <w:color w:val="000000" w:themeColor="text1"/>
        </w:rPr>
        <w:t>para</w:t>
      </w:r>
      <w:proofErr w:type="gramEnd"/>
      <w:r w:rsidRPr="00D85383">
        <w:rPr>
          <w:color w:val="000000" w:themeColor="text1"/>
        </w:rPr>
        <w:t xml:space="preserve"> o conjunto dos 23 itens, </w:t>
      </w:r>
      <w:r w:rsidRPr="00A44C7D">
        <w:t xml:space="preserve">sendo que a análise das duas dimensões considerando os itens pertencentes a cada uma, revelou valores de .95 </w:t>
      </w:r>
      <w:proofErr w:type="gramStart"/>
      <w:r w:rsidRPr="00A44C7D">
        <w:t>para</w:t>
      </w:r>
      <w:proofErr w:type="gramEnd"/>
      <w:r w:rsidRPr="00A44C7D">
        <w:t xml:space="preserve"> a </w:t>
      </w:r>
      <w:r w:rsidRPr="00A44C7D">
        <w:rPr>
          <w:i/>
        </w:rPr>
        <w:t>Liderança Ética</w:t>
      </w:r>
      <w:r w:rsidRPr="00A44C7D">
        <w:t xml:space="preserve"> e de .89 </w:t>
      </w:r>
      <w:proofErr w:type="gramStart"/>
      <w:r w:rsidRPr="00A44C7D">
        <w:t>para</w:t>
      </w:r>
      <w:proofErr w:type="gramEnd"/>
      <w:r w:rsidRPr="00A44C7D">
        <w:t xml:space="preserve"> a </w:t>
      </w:r>
      <w:r w:rsidRPr="00A44C7D">
        <w:rPr>
          <w:i/>
        </w:rPr>
        <w:t>Liderança Despótica.</w:t>
      </w:r>
    </w:p>
    <w:p w:rsidR="00CB00B3" w:rsidRPr="006F479F" w:rsidRDefault="00CB00B3" w:rsidP="006F479F">
      <w:pPr>
        <w:pStyle w:val="SemEspaamento"/>
        <w:spacing w:line="480" w:lineRule="auto"/>
        <w:ind w:firstLine="708"/>
        <w:jc w:val="left"/>
      </w:pPr>
      <w:r w:rsidRPr="00A44C7D">
        <w:t xml:space="preserve">No global, os resultados apresentados suportam a evidência, retirada da literatura de referência para os presentes instrumentos, de uma estrutura bidimensional para a escala proposta por De Hoogh </w:t>
      </w:r>
      <w:r>
        <w:t>e</w:t>
      </w:r>
      <w:r w:rsidRPr="00A44C7D">
        <w:t xml:space="preserve"> Den Hartog</w:t>
      </w:r>
      <w:r>
        <w:t xml:space="preserve"> (</w:t>
      </w:r>
      <w:r w:rsidRPr="00A44C7D">
        <w:t>2008</w:t>
      </w:r>
      <w:r>
        <w:t>)</w:t>
      </w:r>
      <w:r w:rsidRPr="00A44C7D">
        <w:t>. Finalmente, os valores de</w:t>
      </w:r>
      <w:r w:rsidRPr="00F255F6">
        <w:t xml:space="preserve"> alfa </w:t>
      </w:r>
      <w:r w:rsidRPr="00A44C7D">
        <w:t xml:space="preserve">de Cronbach globais e, em particular, de cada um dos </w:t>
      </w:r>
      <w:r w:rsidR="00952A09">
        <w:t>fatores</w:t>
      </w:r>
      <w:r w:rsidRPr="00A44C7D">
        <w:t xml:space="preserve"> na presente amostra, são bastante elevados, garantindo, para além da validade de constructo dos instrumentos obtida por via dos </w:t>
      </w:r>
      <w:r w:rsidRPr="006F479F">
        <w:t>resultados das análises fatoriais exploratórias, a consistência interna do instrumento.</w:t>
      </w:r>
    </w:p>
    <w:p w:rsidR="00CB00B3" w:rsidRPr="004A6811" w:rsidRDefault="00CB00B3" w:rsidP="006F479F">
      <w:pPr>
        <w:pStyle w:val="SemEspaamento"/>
        <w:spacing w:line="480" w:lineRule="auto"/>
        <w:ind w:firstLine="708"/>
        <w:jc w:val="left"/>
      </w:pPr>
      <w:r w:rsidRPr="006F479F">
        <w:t xml:space="preserve">Todavia, o presente estudo não está isento de limitações. </w:t>
      </w:r>
      <w:r w:rsidRPr="006F479F">
        <w:rPr>
          <w:rFonts w:ascii="AdvTT9c26d28d" w:hAnsi="AdvTT9c26d28d" w:cs="AdvTT9c26d28d"/>
        </w:rPr>
        <w:t>Em primeiro lugar, vários dos participantes convidados para o estudo não responderam à solicitação para o preenchimento do questionário, podendo, desse modo, afetar a generalização dos resultados. Contudo, dado o cariz sensível do tema bem como o facto de toda a amostra ser composta de participantes voluntários, sem obrigatoriedade na resposta, é expectável que a participação seja inferior ao número de instrumentos enviados. Mais ainda, considerando o tamanho da amostra (</w:t>
      </w:r>
      <w:proofErr w:type="gramStart"/>
      <w:r w:rsidRPr="006F479F">
        <w:rPr>
          <w:rFonts w:ascii="AdvTT9c26d28d" w:hAnsi="AdvTT9c26d28d" w:cs="AdvTT9c26d28d"/>
          <w:i/>
        </w:rPr>
        <w:t xml:space="preserve">n </w:t>
      </w:r>
      <w:r w:rsidRPr="006F479F">
        <w:rPr>
          <w:rFonts w:ascii="AdvTT9c26d28d" w:hAnsi="AdvTT9c26d28d" w:cs="AdvTT9c26d28d"/>
        </w:rPr>
        <w:t>&gt;</w:t>
      </w:r>
      <w:proofErr w:type="gramEnd"/>
      <w:r w:rsidRPr="006F479F">
        <w:rPr>
          <w:rFonts w:ascii="AdvTT9c26d28d" w:hAnsi="AdvTT9c26d28d" w:cs="AdvTT9c26d28d"/>
        </w:rPr>
        <w:t xml:space="preserve"> 300) bem como a diversidade de respondentes, não parecem existir razões de ordem estatística que inviabilizem a generalização dos resultados. Por outro lado, dada a natureza do tópico, com implicações diretas para ação dos participantes poder-se-ia esperar algum tipo de viés nas respostas. No entanto, acreditamos que tais enviesamentos, a existirem, não são significativos. Assim, aos participantes foi garantido um total anonimato, salvaguardo-os de quaisquer apreciações individuais por parte dos investigadores ou elementos ligados ao processo. O facto de, estatisticamente, as respostas aos itens </w:t>
      </w:r>
      <w:r w:rsidRPr="006F479F">
        <w:t xml:space="preserve">apresentarem valores de simetria e curtose enquadrados entre -1 e 1, sem desvios grosseiros da normalidade nos gráficos de probabilidade, permite-nos, de igual modo, considerar a </w:t>
      </w:r>
      <w:r w:rsidRPr="006F479F">
        <w:lastRenderedPageBreak/>
        <w:t xml:space="preserve">inexistência de enviesamentos significativos nas respostas no presente estudo. Por fim, embora a versão completa do MCLQ tenha sido alvo de aplicação em vários contextos (e.g., House &amp; Aditya,1997; Hanges &amp; Dickson (2004), o trabalho de De Hoogh e Den Hartog (2008) é, até à data, do nosso conhecimento da literatura, o único que faz um uso semelhante do presente instrumento. Porém, atendendo à quase completa convergência ao nível da estrutura factorial obtida no âmbito do presente trabalho, preservando a validade de constructo do instrumento face ao previamente obtido num contexto internacional, bem como aos elevados valores de consistência interna observados para os dois fatores obtidos, a utilização </w:t>
      </w:r>
      <w:r w:rsidRPr="004A6811">
        <w:t xml:space="preserve">do presente questionário parece salvaguardada. O facto de as subescalas terem sido originalmente pensadas para uma população de trabalhadores, por forma a avaliar a perceção destes relativamente à liderança das respectivas chefias, pode levantar dúvidas relativas à sua aplicação numa amostra de trabalhadores-estudantes, pelo que a aplicação da mesma apenas a trabalhadores poderá conferir resultados diferentes. </w:t>
      </w:r>
    </w:p>
    <w:p w:rsidR="004A6811" w:rsidRPr="00D85383" w:rsidRDefault="00CB00B3" w:rsidP="004A6811">
      <w:pPr>
        <w:pStyle w:val="SemEspaamento"/>
        <w:spacing w:line="480" w:lineRule="auto"/>
        <w:ind w:firstLine="708"/>
        <w:jc w:val="left"/>
        <w:rPr>
          <w:color w:val="000000" w:themeColor="text1"/>
        </w:rPr>
      </w:pPr>
      <w:r w:rsidRPr="004A6811">
        <w:t>Em conclusão, será necessário dar continuidade à investigação, e futura aplicação deste</w:t>
      </w:r>
      <w:r w:rsidRPr="004A6811">
        <w:rPr>
          <w:color w:val="000000" w:themeColor="text1"/>
        </w:rPr>
        <w:t xml:space="preserve"> questionário em diferentes contextos, por forma a replicar e robustecer os resultados obtidos, possibilitando, de igual modo, o seu uso na avaliação quantitativa de aspetos fundamentais </w:t>
      </w:r>
      <w:r w:rsidR="004A6811" w:rsidRPr="004A6811">
        <w:rPr>
          <w:color w:val="000000" w:themeColor="text1"/>
        </w:rPr>
        <w:t xml:space="preserve">relacionados com a boa prática de gestão e liderança organizacional, bem como da responsabilidade social corporativa das organizações </w:t>
      </w:r>
      <w:r w:rsidR="004A6811" w:rsidRPr="004A6811">
        <w:t xml:space="preserve">(Drucker, 1999) </w:t>
      </w:r>
      <w:r w:rsidR="004A6811" w:rsidRPr="004A6811">
        <w:rPr>
          <w:color w:val="000000" w:themeColor="text1"/>
        </w:rPr>
        <w:t xml:space="preserve">e dos seus representantes, no seguimento do trabalho desenvolvido por </w:t>
      </w:r>
      <w:r w:rsidR="004A6811" w:rsidRPr="004A6811">
        <w:t xml:space="preserve">De Hoogh e Den Hartog </w:t>
      </w:r>
      <w:proofErr w:type="gramStart"/>
      <w:r w:rsidR="004A6811" w:rsidRPr="004A6811">
        <w:t>( 2008</w:t>
      </w:r>
      <w:proofErr w:type="gramEnd"/>
      <w:r w:rsidR="004A6811" w:rsidRPr="004A6811">
        <w:t>)</w:t>
      </w:r>
      <w:r w:rsidR="004A6811" w:rsidRPr="004A6811">
        <w:rPr>
          <w:color w:val="000000" w:themeColor="text1"/>
        </w:rPr>
        <w:t>.</w:t>
      </w:r>
      <w:r w:rsidR="004A6811" w:rsidRPr="00D85383">
        <w:rPr>
          <w:color w:val="000000" w:themeColor="text1"/>
        </w:rPr>
        <w:t xml:space="preserve"> </w:t>
      </w:r>
    </w:p>
    <w:p w:rsidR="002B6BE9" w:rsidRDefault="002B6BE9">
      <w:pPr>
        <w:spacing w:after="160" w:line="259" w:lineRule="auto"/>
        <w:rPr>
          <w:rFonts w:cs="Times New Roman"/>
          <w:color w:val="000000"/>
          <w:szCs w:val="24"/>
        </w:rPr>
      </w:pPr>
      <w:r>
        <w:rPr>
          <w:color w:val="000000"/>
        </w:rPr>
        <w:br w:type="page"/>
      </w:r>
    </w:p>
    <w:p w:rsidR="00355468" w:rsidRPr="00C66E42" w:rsidRDefault="00355468" w:rsidP="00355468">
      <w:pPr>
        <w:pStyle w:val="SemEspaamento"/>
        <w:spacing w:line="480" w:lineRule="auto"/>
        <w:jc w:val="center"/>
        <w:rPr>
          <w:b/>
          <w:color w:val="000000" w:themeColor="text1"/>
        </w:rPr>
      </w:pPr>
      <w:r w:rsidRPr="00C66E42">
        <w:rPr>
          <w:b/>
          <w:color w:val="000000" w:themeColor="text1"/>
        </w:rPr>
        <w:lastRenderedPageBreak/>
        <w:t>Referências bibliográficas</w:t>
      </w:r>
    </w:p>
    <w:p w:rsidR="00355468" w:rsidRPr="00C66E42" w:rsidRDefault="00355468" w:rsidP="00355468">
      <w:pPr>
        <w:pStyle w:val="SemEspaamento"/>
        <w:spacing w:line="480" w:lineRule="auto"/>
        <w:jc w:val="center"/>
        <w:rPr>
          <w:b/>
          <w:color w:val="000000" w:themeColor="text1"/>
        </w:rPr>
      </w:pPr>
    </w:p>
    <w:p w:rsidR="00355468" w:rsidRPr="00C66E42" w:rsidRDefault="00355468" w:rsidP="00355468">
      <w:pPr>
        <w:pStyle w:val="SemEspaamento"/>
        <w:spacing w:line="480" w:lineRule="auto"/>
        <w:ind w:left="851" w:hanging="851"/>
        <w:rPr>
          <w:color w:val="000000" w:themeColor="text1"/>
          <w:lang w:val="en-US"/>
        </w:rPr>
      </w:pPr>
      <w:r w:rsidRPr="00C66E42">
        <w:rPr>
          <w:color w:val="000000" w:themeColor="text1"/>
        </w:rPr>
        <w:t xml:space="preserve">Almeida, L. S. &amp; Freire, T. (2007). </w:t>
      </w:r>
      <w:r w:rsidRPr="00C66E42">
        <w:rPr>
          <w:i/>
          <w:color w:val="000000" w:themeColor="text1"/>
        </w:rPr>
        <w:t xml:space="preserve">Metodologia da investigação em </w:t>
      </w:r>
      <w:r>
        <w:rPr>
          <w:i/>
          <w:color w:val="000000" w:themeColor="text1"/>
        </w:rPr>
        <w:t>p</w:t>
      </w:r>
      <w:r w:rsidRPr="00C66E42">
        <w:rPr>
          <w:i/>
          <w:color w:val="000000" w:themeColor="text1"/>
        </w:rPr>
        <w:t xml:space="preserve">sicologia e </w:t>
      </w:r>
      <w:r>
        <w:rPr>
          <w:i/>
          <w:color w:val="000000" w:themeColor="text1"/>
        </w:rPr>
        <w:t>e</w:t>
      </w:r>
      <w:r w:rsidRPr="00C66E42">
        <w:rPr>
          <w:i/>
          <w:color w:val="000000" w:themeColor="text1"/>
        </w:rPr>
        <w:t>ducação</w:t>
      </w:r>
      <w:r>
        <w:rPr>
          <w:color w:val="000000" w:themeColor="text1"/>
        </w:rPr>
        <w:t xml:space="preserve"> (4ª</w:t>
      </w:r>
      <w:r w:rsidRPr="00C66E42">
        <w:rPr>
          <w:color w:val="000000" w:themeColor="text1"/>
        </w:rPr>
        <w:t xml:space="preserve">Ed.). </w:t>
      </w:r>
      <w:r w:rsidRPr="00C66E42">
        <w:rPr>
          <w:color w:val="000000" w:themeColor="text1"/>
          <w:lang w:val="en-US"/>
        </w:rPr>
        <w:t>Braga: Psiquilibrios Edições</w:t>
      </w:r>
      <w:bookmarkStart w:id="0" w:name="_GoBack"/>
      <w:bookmarkEnd w:id="0"/>
      <w:r w:rsidRPr="00C66E42">
        <w:rPr>
          <w:color w:val="000000" w:themeColor="text1"/>
          <w:lang w:val="en-US"/>
        </w:rPr>
        <w:t>.</w:t>
      </w:r>
    </w:p>
    <w:p w:rsidR="00A83AF5" w:rsidRDefault="00A83AF5" w:rsidP="00355468">
      <w:pPr>
        <w:pStyle w:val="SemEspaamento"/>
        <w:spacing w:line="480" w:lineRule="auto"/>
        <w:ind w:left="851" w:hanging="851"/>
        <w:rPr>
          <w:color w:val="000000" w:themeColor="text1"/>
          <w:lang w:val="en-US"/>
        </w:rPr>
      </w:pPr>
    </w:p>
    <w:p w:rsidR="00355468" w:rsidRDefault="00355468" w:rsidP="00355468">
      <w:pPr>
        <w:pStyle w:val="SemEspaamento"/>
        <w:spacing w:line="480" w:lineRule="auto"/>
        <w:ind w:left="851" w:hanging="851"/>
        <w:rPr>
          <w:color w:val="000000" w:themeColor="text1"/>
          <w:lang w:val="en-US"/>
        </w:rPr>
      </w:pPr>
      <w:r w:rsidRPr="00C66E42">
        <w:rPr>
          <w:color w:val="000000" w:themeColor="text1"/>
          <w:lang w:val="en-US"/>
        </w:rPr>
        <w:t xml:space="preserve">Brislin, R. W. (1986). </w:t>
      </w:r>
      <w:proofErr w:type="gramStart"/>
      <w:r w:rsidRPr="00D85383">
        <w:rPr>
          <w:color w:val="000000" w:themeColor="text1"/>
          <w:lang w:val="en-US"/>
        </w:rPr>
        <w:t>The wording and translation of research instrument.</w:t>
      </w:r>
      <w:proofErr w:type="gramEnd"/>
      <w:r w:rsidRPr="00D85383">
        <w:rPr>
          <w:color w:val="000000" w:themeColor="text1"/>
          <w:lang w:val="en-US"/>
        </w:rPr>
        <w:t xml:space="preserve"> </w:t>
      </w:r>
      <w:proofErr w:type="gramStart"/>
      <w:r w:rsidRPr="00D85383">
        <w:rPr>
          <w:color w:val="000000" w:themeColor="text1"/>
          <w:lang w:val="en-US"/>
        </w:rPr>
        <w:t>In W. J. Lonner &amp; J.W. Berry (Eds.)</w:t>
      </w:r>
      <w:r>
        <w:rPr>
          <w:color w:val="000000" w:themeColor="text1"/>
          <w:lang w:val="en-US"/>
        </w:rPr>
        <w:t>,</w:t>
      </w:r>
      <w:r w:rsidRPr="00D85383">
        <w:rPr>
          <w:color w:val="000000" w:themeColor="text1"/>
          <w:lang w:val="en-US"/>
        </w:rPr>
        <w:t xml:space="preserve"> </w:t>
      </w:r>
      <w:r w:rsidRPr="00D85383">
        <w:rPr>
          <w:i/>
          <w:color w:val="000000" w:themeColor="text1"/>
          <w:lang w:val="en-US"/>
        </w:rPr>
        <w:t>Field methods in cross-cultural research</w:t>
      </w:r>
      <w:r w:rsidRPr="00D85383">
        <w:rPr>
          <w:color w:val="000000" w:themeColor="text1"/>
          <w:lang w:val="en-US"/>
        </w:rPr>
        <w:t xml:space="preserve"> (pp. 137-164).</w:t>
      </w:r>
      <w:proofErr w:type="gramEnd"/>
      <w:r w:rsidRPr="00D85383">
        <w:rPr>
          <w:color w:val="000000" w:themeColor="text1"/>
          <w:lang w:val="en-US"/>
        </w:rPr>
        <w:t xml:space="preserve"> Beverly Hills, CA: Sage.</w:t>
      </w:r>
    </w:p>
    <w:p w:rsidR="00A83AF5" w:rsidRDefault="00A83AF5" w:rsidP="00355468">
      <w:pPr>
        <w:spacing w:after="0" w:line="480" w:lineRule="auto"/>
        <w:ind w:left="567" w:hanging="567"/>
        <w:jc w:val="both"/>
        <w:rPr>
          <w:rFonts w:eastAsia="Times New Roman" w:cs="Times New Roman"/>
          <w:color w:val="000000" w:themeColor="text1"/>
          <w:szCs w:val="20"/>
          <w:lang w:val="en-US" w:eastAsia="zh-CN"/>
        </w:rPr>
      </w:pPr>
    </w:p>
    <w:p w:rsidR="00355468" w:rsidRDefault="00355468" w:rsidP="00355468">
      <w:pPr>
        <w:spacing w:after="0" w:line="480" w:lineRule="auto"/>
        <w:ind w:left="567" w:hanging="567"/>
        <w:jc w:val="both"/>
        <w:rPr>
          <w:rFonts w:eastAsia="Times New Roman"/>
          <w:color w:val="000000" w:themeColor="text1"/>
          <w:szCs w:val="20"/>
          <w:lang w:val="en-US" w:eastAsia="zh-CN"/>
        </w:rPr>
      </w:pPr>
      <w:proofErr w:type="gramStart"/>
      <w:r w:rsidRPr="00D85383">
        <w:rPr>
          <w:rFonts w:eastAsia="Times New Roman" w:cs="Times New Roman"/>
          <w:color w:val="000000" w:themeColor="text1"/>
          <w:szCs w:val="20"/>
          <w:lang w:val="en-US" w:eastAsia="zh-CN"/>
        </w:rPr>
        <w:t>Brown</w:t>
      </w:r>
      <w:r>
        <w:rPr>
          <w:rFonts w:eastAsia="Times New Roman" w:cs="Times New Roman"/>
          <w:color w:val="000000" w:themeColor="text1"/>
          <w:szCs w:val="20"/>
          <w:lang w:val="en-US" w:eastAsia="zh-CN"/>
        </w:rPr>
        <w:t>, M.E. and L. K. Treviño (2006).</w:t>
      </w:r>
      <w:proofErr w:type="gramEnd"/>
      <w:r>
        <w:rPr>
          <w:rFonts w:eastAsia="Times New Roman" w:cs="Times New Roman"/>
          <w:color w:val="000000" w:themeColor="text1"/>
          <w:szCs w:val="20"/>
          <w:lang w:val="en-US" w:eastAsia="zh-CN"/>
        </w:rPr>
        <w:t xml:space="preserve"> </w:t>
      </w:r>
      <w:r w:rsidRPr="00D85383">
        <w:rPr>
          <w:rFonts w:eastAsia="Times New Roman" w:cs="Times New Roman"/>
          <w:color w:val="000000" w:themeColor="text1"/>
          <w:szCs w:val="20"/>
          <w:lang w:val="en-US" w:eastAsia="zh-CN"/>
        </w:rPr>
        <w:t>Ethical leadership:</w:t>
      </w:r>
      <w:r>
        <w:rPr>
          <w:rFonts w:eastAsia="Times New Roman" w:cs="Times New Roman"/>
          <w:color w:val="000000" w:themeColor="text1"/>
          <w:szCs w:val="20"/>
          <w:lang w:val="en-US" w:eastAsia="zh-CN"/>
        </w:rPr>
        <w:t xml:space="preserve"> A review and future directions.</w:t>
      </w:r>
      <w:r w:rsidRPr="00D85383">
        <w:rPr>
          <w:rFonts w:eastAsia="Times New Roman" w:cs="Times New Roman"/>
          <w:color w:val="000000" w:themeColor="text1"/>
          <w:szCs w:val="20"/>
          <w:lang w:val="en-US" w:eastAsia="zh-CN"/>
        </w:rPr>
        <w:t xml:space="preserve"> </w:t>
      </w:r>
      <w:r w:rsidRPr="00D85383">
        <w:rPr>
          <w:rFonts w:eastAsia="Times New Roman" w:cs="Times New Roman"/>
          <w:i/>
          <w:color w:val="000000" w:themeColor="text1"/>
          <w:szCs w:val="20"/>
          <w:lang w:val="en-US" w:eastAsia="zh-CN"/>
        </w:rPr>
        <w:t>Leadership Quarterly</w:t>
      </w:r>
      <w:r w:rsidRPr="00D85383">
        <w:rPr>
          <w:rFonts w:eastAsia="Times New Roman" w:cs="Times New Roman"/>
          <w:color w:val="000000" w:themeColor="text1"/>
          <w:szCs w:val="20"/>
          <w:lang w:val="en-US" w:eastAsia="zh-CN"/>
        </w:rPr>
        <w:t xml:space="preserve"> </w:t>
      </w:r>
      <w:r w:rsidRPr="00C66E42">
        <w:rPr>
          <w:rFonts w:eastAsia="Times New Roman" w:cs="Times New Roman"/>
          <w:i/>
          <w:color w:val="000000" w:themeColor="text1"/>
          <w:szCs w:val="20"/>
          <w:lang w:val="en-US" w:eastAsia="zh-CN"/>
        </w:rPr>
        <w:t>17</w:t>
      </w:r>
      <w:r w:rsidRPr="0098313B">
        <w:rPr>
          <w:rFonts w:eastAsia="Times New Roman" w:cs="Times New Roman"/>
          <w:color w:val="000000" w:themeColor="text1"/>
          <w:szCs w:val="20"/>
          <w:lang w:val="en-US" w:eastAsia="zh-CN"/>
        </w:rPr>
        <w:t>, 595-616.</w:t>
      </w:r>
      <w:r w:rsidRPr="00D85383">
        <w:rPr>
          <w:rFonts w:eastAsia="Times New Roman" w:cs="Times New Roman"/>
          <w:color w:val="000000" w:themeColor="text1"/>
          <w:szCs w:val="20"/>
          <w:lang w:val="en-US" w:eastAsia="zh-CN"/>
        </w:rPr>
        <w:t xml:space="preserve">  </w:t>
      </w:r>
    </w:p>
    <w:p w:rsidR="00A83AF5" w:rsidRDefault="00A83AF5" w:rsidP="00355468">
      <w:pPr>
        <w:keepNext/>
        <w:keepLines/>
        <w:suppressLineNumbers/>
        <w:suppressAutoHyphens/>
        <w:autoSpaceDE w:val="0"/>
        <w:autoSpaceDN w:val="0"/>
        <w:adjustRightInd w:val="0"/>
        <w:spacing w:after="0" w:line="480" w:lineRule="auto"/>
        <w:ind w:left="567" w:hanging="567"/>
        <w:jc w:val="both"/>
        <w:rPr>
          <w:rFonts w:eastAsia="Calibri" w:cs="Times New Roman"/>
          <w:color w:val="000000" w:themeColor="text1"/>
          <w:szCs w:val="24"/>
          <w:lang w:val="de-DE"/>
        </w:rPr>
      </w:pPr>
    </w:p>
    <w:p w:rsidR="00355468" w:rsidRDefault="00355468" w:rsidP="00355468">
      <w:pPr>
        <w:keepNext/>
        <w:keepLines/>
        <w:suppressLineNumbers/>
        <w:suppressAutoHyphens/>
        <w:autoSpaceDE w:val="0"/>
        <w:autoSpaceDN w:val="0"/>
        <w:adjustRightInd w:val="0"/>
        <w:spacing w:after="0" w:line="480" w:lineRule="auto"/>
        <w:ind w:left="567" w:hanging="567"/>
        <w:jc w:val="both"/>
        <w:rPr>
          <w:rFonts w:eastAsia="Calibri" w:cs="Times New Roman"/>
          <w:color w:val="000000" w:themeColor="text1"/>
          <w:szCs w:val="24"/>
          <w:lang w:val="en-US"/>
        </w:rPr>
      </w:pPr>
      <w:r w:rsidRPr="00D85383">
        <w:rPr>
          <w:rFonts w:eastAsia="Calibri" w:cs="Times New Roman"/>
          <w:color w:val="000000" w:themeColor="text1"/>
          <w:szCs w:val="24"/>
          <w:lang w:val="de-DE"/>
        </w:rPr>
        <w:t xml:space="preserve">Brown, M. E., L. K. Treviño, L. K. &amp; Harrison, D. (2005). Ethical leadership: A social learning perspective for construct development and testing. </w:t>
      </w:r>
      <w:r w:rsidRPr="00D85383">
        <w:rPr>
          <w:rFonts w:eastAsia="Calibri" w:cs="Times New Roman"/>
          <w:i/>
          <w:color w:val="000000" w:themeColor="text1"/>
          <w:szCs w:val="24"/>
          <w:lang w:val="de-DE"/>
        </w:rPr>
        <w:t xml:space="preserve">Organizational Behavior and </w:t>
      </w:r>
      <w:r w:rsidRPr="00D85383">
        <w:rPr>
          <w:rFonts w:eastAsia="Calibri" w:cs="Times New Roman"/>
          <w:i/>
          <w:color w:val="000000" w:themeColor="text1"/>
          <w:szCs w:val="24"/>
          <w:lang w:val="en-US"/>
        </w:rPr>
        <w:t>Human Decision Processes 97</w:t>
      </w:r>
      <w:r w:rsidRPr="00D85383">
        <w:rPr>
          <w:rFonts w:eastAsia="Calibri" w:cs="Times New Roman"/>
          <w:color w:val="000000" w:themeColor="text1"/>
          <w:szCs w:val="24"/>
          <w:lang w:val="en-US"/>
        </w:rPr>
        <w:t>, 117-134.</w:t>
      </w:r>
    </w:p>
    <w:p w:rsidR="00A83AF5" w:rsidRDefault="00A83AF5" w:rsidP="00355468">
      <w:pPr>
        <w:keepNext/>
        <w:keepLines/>
        <w:suppressLineNumbers/>
        <w:suppressAutoHyphens/>
        <w:autoSpaceDE w:val="0"/>
        <w:autoSpaceDN w:val="0"/>
        <w:adjustRightInd w:val="0"/>
        <w:spacing w:after="0" w:line="480" w:lineRule="auto"/>
        <w:ind w:left="567" w:hanging="567"/>
        <w:jc w:val="both"/>
        <w:rPr>
          <w:rFonts w:eastAsia="Calibri" w:cs="Times New Roman"/>
          <w:color w:val="000000" w:themeColor="text1"/>
          <w:szCs w:val="24"/>
          <w:lang w:val="en-US"/>
        </w:rPr>
      </w:pPr>
    </w:p>
    <w:p w:rsidR="00355468" w:rsidRDefault="00355468" w:rsidP="00355468">
      <w:pPr>
        <w:keepNext/>
        <w:keepLines/>
        <w:suppressLineNumbers/>
        <w:suppressAutoHyphens/>
        <w:autoSpaceDE w:val="0"/>
        <w:autoSpaceDN w:val="0"/>
        <w:adjustRightInd w:val="0"/>
        <w:spacing w:after="0" w:line="480" w:lineRule="auto"/>
        <w:ind w:left="567" w:hanging="567"/>
        <w:jc w:val="both"/>
        <w:rPr>
          <w:rFonts w:eastAsia="Calibri" w:cs="Times New Roman"/>
          <w:color w:val="000000" w:themeColor="text1"/>
          <w:szCs w:val="24"/>
          <w:lang w:val="en-US"/>
        </w:rPr>
      </w:pPr>
      <w:proofErr w:type="gramStart"/>
      <w:r w:rsidRPr="00D85383">
        <w:rPr>
          <w:rFonts w:eastAsia="Calibri" w:cs="Times New Roman"/>
          <w:color w:val="000000" w:themeColor="text1"/>
          <w:szCs w:val="24"/>
          <w:lang w:val="en-US"/>
        </w:rPr>
        <w:t>Clegg, S. R., M. Kornberger, &amp; Rhodes, C. (2007).</w:t>
      </w:r>
      <w:proofErr w:type="gramEnd"/>
      <w:r w:rsidRPr="00D85383">
        <w:rPr>
          <w:rFonts w:eastAsia="Calibri" w:cs="Times New Roman"/>
          <w:color w:val="000000" w:themeColor="text1"/>
          <w:szCs w:val="24"/>
          <w:lang w:val="en-US"/>
        </w:rPr>
        <w:t xml:space="preserve"> </w:t>
      </w:r>
      <w:proofErr w:type="gramStart"/>
      <w:r w:rsidRPr="00D85383">
        <w:rPr>
          <w:rFonts w:eastAsia="Calibri" w:cs="Times New Roman"/>
          <w:color w:val="000000" w:themeColor="text1"/>
          <w:szCs w:val="24"/>
          <w:lang w:val="en-US"/>
        </w:rPr>
        <w:t>Business Ethics as Practice</w:t>
      </w:r>
      <w:r>
        <w:rPr>
          <w:rFonts w:eastAsia="Calibri" w:cs="Times New Roman"/>
          <w:color w:val="000000" w:themeColor="text1"/>
          <w:szCs w:val="24"/>
          <w:lang w:val="en-US"/>
        </w:rPr>
        <w:t>.</w:t>
      </w:r>
      <w:proofErr w:type="gramEnd"/>
      <w:r w:rsidRPr="00D85383">
        <w:rPr>
          <w:rFonts w:eastAsia="Calibri" w:cs="Times New Roman"/>
          <w:color w:val="000000" w:themeColor="text1"/>
          <w:szCs w:val="24"/>
          <w:lang w:val="en-US"/>
        </w:rPr>
        <w:t xml:space="preserve"> </w:t>
      </w:r>
      <w:r w:rsidRPr="00D85383">
        <w:rPr>
          <w:rFonts w:eastAsia="Calibri" w:cs="Times New Roman"/>
          <w:i/>
          <w:color w:val="000000" w:themeColor="text1"/>
          <w:szCs w:val="24"/>
          <w:lang w:val="en-US"/>
        </w:rPr>
        <w:t>British Journal of Management 18</w:t>
      </w:r>
      <w:r w:rsidRPr="00C66E42">
        <w:rPr>
          <w:rFonts w:eastAsia="Calibri" w:cs="Times New Roman"/>
          <w:color w:val="000000" w:themeColor="text1"/>
          <w:szCs w:val="24"/>
          <w:lang w:val="en-US"/>
        </w:rPr>
        <w:t>(2),</w:t>
      </w:r>
      <w:r w:rsidRPr="00D85383">
        <w:rPr>
          <w:rFonts w:eastAsia="Calibri" w:cs="Times New Roman"/>
          <w:color w:val="000000" w:themeColor="text1"/>
          <w:szCs w:val="24"/>
          <w:lang w:val="en-US"/>
        </w:rPr>
        <w:t xml:space="preserve"> 107-122.</w:t>
      </w:r>
    </w:p>
    <w:p w:rsidR="00A83AF5" w:rsidRDefault="00A83AF5" w:rsidP="00355468">
      <w:pPr>
        <w:pStyle w:val="SemEspaamento"/>
        <w:spacing w:line="480" w:lineRule="auto"/>
        <w:ind w:left="851" w:hanging="851"/>
        <w:rPr>
          <w:color w:val="000000" w:themeColor="text1"/>
          <w:lang w:val="es-ES"/>
        </w:rPr>
      </w:pPr>
    </w:p>
    <w:p w:rsidR="00355468" w:rsidRPr="00D85383" w:rsidRDefault="00355468" w:rsidP="00355468">
      <w:pPr>
        <w:pStyle w:val="SemEspaamento"/>
        <w:spacing w:line="480" w:lineRule="auto"/>
        <w:ind w:left="851" w:hanging="851"/>
        <w:rPr>
          <w:color w:val="000000" w:themeColor="text1"/>
          <w:lang w:val="en-US"/>
        </w:rPr>
      </w:pPr>
      <w:r w:rsidRPr="00C66E42">
        <w:rPr>
          <w:color w:val="000000" w:themeColor="text1"/>
          <w:lang w:val="es-ES"/>
        </w:rPr>
        <w:t xml:space="preserve">Comrey, A. L., &amp; Lee, H. B. (1992). </w:t>
      </w:r>
      <w:proofErr w:type="gramStart"/>
      <w:r w:rsidRPr="00D85383">
        <w:rPr>
          <w:i/>
          <w:iCs/>
          <w:color w:val="000000" w:themeColor="text1"/>
          <w:lang w:val="en-US"/>
        </w:rPr>
        <w:t xml:space="preserve">A first course in factor analysis </w:t>
      </w:r>
      <w:r w:rsidRPr="00D85383">
        <w:rPr>
          <w:color w:val="000000" w:themeColor="text1"/>
          <w:lang w:val="en-US"/>
        </w:rPr>
        <w:t>(2</w:t>
      </w:r>
      <w:r>
        <w:rPr>
          <w:color w:val="000000" w:themeColor="text1"/>
          <w:lang w:val="en-US"/>
        </w:rPr>
        <w:t>ª</w:t>
      </w:r>
      <w:r w:rsidRPr="00D85383">
        <w:rPr>
          <w:color w:val="000000" w:themeColor="text1"/>
          <w:lang w:val="en-US"/>
        </w:rPr>
        <w:t xml:space="preserve"> Ed.).</w:t>
      </w:r>
      <w:proofErr w:type="gramEnd"/>
    </w:p>
    <w:p w:rsidR="00355468" w:rsidRDefault="00355468" w:rsidP="00355468">
      <w:pPr>
        <w:pStyle w:val="SemEspaamento"/>
        <w:spacing w:line="480" w:lineRule="auto"/>
        <w:ind w:left="851"/>
        <w:rPr>
          <w:color w:val="000000" w:themeColor="text1"/>
          <w:lang w:val="en-US"/>
        </w:rPr>
      </w:pPr>
      <w:r w:rsidRPr="00D85383">
        <w:rPr>
          <w:color w:val="000000" w:themeColor="text1"/>
          <w:lang w:val="en-US"/>
        </w:rPr>
        <w:t>Hillsdale, NJ: Erlbaum.</w:t>
      </w:r>
    </w:p>
    <w:p w:rsidR="00A83AF5" w:rsidRDefault="00A83AF5" w:rsidP="00355468">
      <w:pPr>
        <w:autoSpaceDE w:val="0"/>
        <w:autoSpaceDN w:val="0"/>
        <w:adjustRightInd w:val="0"/>
        <w:spacing w:after="0" w:line="480" w:lineRule="auto"/>
        <w:ind w:left="567" w:hanging="567"/>
        <w:jc w:val="both"/>
        <w:rPr>
          <w:rFonts w:eastAsia="Times New Roman" w:cs="Times New Roman"/>
          <w:color w:val="000000" w:themeColor="text1"/>
          <w:szCs w:val="24"/>
          <w:lang w:val="en-US" w:eastAsia="pt-PT"/>
        </w:rPr>
      </w:pPr>
    </w:p>
    <w:p w:rsidR="00355468" w:rsidRDefault="00355468" w:rsidP="00355468">
      <w:pPr>
        <w:autoSpaceDE w:val="0"/>
        <w:autoSpaceDN w:val="0"/>
        <w:adjustRightInd w:val="0"/>
        <w:spacing w:after="0" w:line="480" w:lineRule="auto"/>
        <w:ind w:left="567" w:hanging="567"/>
        <w:jc w:val="both"/>
        <w:rPr>
          <w:rFonts w:eastAsia="Times New Roman" w:cs="Times New Roman"/>
          <w:color w:val="000000" w:themeColor="text1"/>
          <w:szCs w:val="24"/>
          <w:lang w:val="en-US" w:eastAsia="pt-PT"/>
        </w:rPr>
      </w:pPr>
      <w:r w:rsidRPr="009D2CC2">
        <w:rPr>
          <w:rFonts w:eastAsia="Times New Roman" w:cs="Times New Roman"/>
          <w:color w:val="000000" w:themeColor="text1"/>
          <w:szCs w:val="24"/>
          <w:lang w:val="en-US" w:eastAsia="pt-PT"/>
        </w:rPr>
        <w:t xml:space="preserve">De Hoogh, A. H. B. </w:t>
      </w:r>
      <w:r w:rsidRPr="00D85383">
        <w:rPr>
          <w:rFonts w:eastAsia="Times New Roman" w:cs="Times New Roman"/>
          <w:color w:val="000000" w:themeColor="text1"/>
          <w:szCs w:val="24"/>
          <w:lang w:val="en-US" w:eastAsia="pt-PT"/>
        </w:rPr>
        <w:t xml:space="preserve">&amp; Den Hartog, D. N.  (2008). Ethical and despotic leadership, relationships with leader's social responsibility, top management team effectiveness and </w:t>
      </w:r>
      <w:r w:rsidRPr="00D85383">
        <w:rPr>
          <w:rFonts w:eastAsia="Times New Roman" w:cs="Times New Roman"/>
          <w:color w:val="000000" w:themeColor="text1"/>
          <w:szCs w:val="24"/>
          <w:lang w:val="en-US" w:eastAsia="pt-PT"/>
        </w:rPr>
        <w:lastRenderedPageBreak/>
        <w:t>subordinates' optimism: A multi-method study</w:t>
      </w:r>
      <w:r w:rsidRPr="00D85383">
        <w:rPr>
          <w:rFonts w:eastAsia="Times New Roman" w:cs="Times New Roman"/>
          <w:i/>
          <w:color w:val="000000" w:themeColor="text1"/>
          <w:szCs w:val="24"/>
          <w:lang w:val="en-US" w:eastAsia="pt-PT"/>
        </w:rPr>
        <w:t>. The Leadership Quarterly</w:t>
      </w:r>
      <w:r w:rsidRPr="00D85383">
        <w:rPr>
          <w:rFonts w:eastAsia="Times New Roman" w:cs="Times New Roman"/>
          <w:color w:val="000000" w:themeColor="text1"/>
          <w:szCs w:val="24"/>
          <w:lang w:val="en-US" w:eastAsia="pt-PT"/>
        </w:rPr>
        <w:t xml:space="preserve"> </w:t>
      </w:r>
      <w:r w:rsidRPr="00C66E42">
        <w:rPr>
          <w:rFonts w:eastAsia="Times New Roman" w:cs="Times New Roman"/>
          <w:i/>
          <w:color w:val="000000" w:themeColor="text1"/>
          <w:szCs w:val="24"/>
          <w:lang w:val="en-US" w:eastAsia="pt-PT"/>
        </w:rPr>
        <w:t>19</w:t>
      </w:r>
      <w:r w:rsidRPr="00D85383">
        <w:rPr>
          <w:rFonts w:eastAsia="Times New Roman" w:cs="Times New Roman"/>
          <w:color w:val="000000" w:themeColor="text1"/>
          <w:szCs w:val="24"/>
          <w:lang w:val="en-US" w:eastAsia="pt-PT"/>
        </w:rPr>
        <w:t xml:space="preserve">, 297–311. </w:t>
      </w:r>
      <w:r>
        <w:rPr>
          <w:rFonts w:eastAsia="Times New Roman" w:cs="Times New Roman"/>
          <w:color w:val="000000" w:themeColor="text1"/>
          <w:szCs w:val="24"/>
          <w:lang w:val="en-US" w:eastAsia="pt-PT"/>
        </w:rPr>
        <w:t>d</w:t>
      </w:r>
      <w:r w:rsidRPr="00D85383">
        <w:rPr>
          <w:rFonts w:eastAsia="Times New Roman" w:cs="Times New Roman"/>
          <w:color w:val="000000" w:themeColor="text1"/>
          <w:szCs w:val="24"/>
          <w:lang w:val="en-US" w:eastAsia="pt-PT"/>
        </w:rPr>
        <w:t>oi:10.1016/j.leaqua.2008.03.002.</w:t>
      </w:r>
    </w:p>
    <w:p w:rsidR="00A83AF5" w:rsidRDefault="00A83AF5" w:rsidP="00355468">
      <w:pPr>
        <w:pStyle w:val="SemEspaamento"/>
        <w:spacing w:line="480" w:lineRule="auto"/>
        <w:ind w:left="851" w:hanging="851"/>
        <w:rPr>
          <w:rFonts w:eastAsia="Times New Roman"/>
          <w:color w:val="000000" w:themeColor="text1"/>
          <w:lang w:val="en-US" w:eastAsia="pt-PT"/>
        </w:rPr>
      </w:pPr>
    </w:p>
    <w:p w:rsidR="00355468" w:rsidRDefault="00355468" w:rsidP="00355468">
      <w:pPr>
        <w:pStyle w:val="SemEspaamento"/>
        <w:spacing w:line="480" w:lineRule="auto"/>
        <w:ind w:left="851" w:hanging="851"/>
        <w:rPr>
          <w:rFonts w:eastAsia="Times New Roman"/>
          <w:color w:val="000000" w:themeColor="text1"/>
          <w:lang w:val="en-US" w:eastAsia="pt-PT"/>
        </w:rPr>
      </w:pPr>
      <w:proofErr w:type="gramStart"/>
      <w:r w:rsidRPr="00AF2969">
        <w:rPr>
          <w:rFonts w:eastAsia="Times New Roman"/>
          <w:color w:val="000000" w:themeColor="text1"/>
          <w:lang w:val="en-US" w:eastAsia="pt-PT"/>
        </w:rPr>
        <w:t>Glynn, M. &amp; Jamerson</w:t>
      </w:r>
      <w:r>
        <w:rPr>
          <w:rFonts w:eastAsia="Times New Roman"/>
          <w:color w:val="000000" w:themeColor="text1"/>
          <w:lang w:val="en-US" w:eastAsia="pt-PT"/>
        </w:rPr>
        <w:t>, H.</w:t>
      </w:r>
      <w:r w:rsidRPr="00AF2969">
        <w:rPr>
          <w:rFonts w:eastAsia="Times New Roman"/>
          <w:color w:val="000000" w:themeColor="text1"/>
          <w:lang w:val="en-US" w:eastAsia="pt-PT"/>
        </w:rPr>
        <w:t xml:space="preserve"> (2006)</w:t>
      </w:r>
      <w:r>
        <w:rPr>
          <w:rFonts w:eastAsia="Times New Roman"/>
          <w:color w:val="000000" w:themeColor="text1"/>
          <w:lang w:val="en-US" w:eastAsia="pt-PT"/>
        </w:rPr>
        <w:t>.</w:t>
      </w:r>
      <w:proofErr w:type="gramEnd"/>
      <w:r>
        <w:rPr>
          <w:rFonts w:eastAsia="Times New Roman"/>
          <w:color w:val="000000" w:themeColor="text1"/>
          <w:lang w:val="en-US" w:eastAsia="pt-PT"/>
        </w:rPr>
        <w:t xml:space="preserve"> Principled Leadership: A framework for action. In E. D. Hess &amp; K.S. Cameron (Eds.), </w:t>
      </w:r>
      <w:r w:rsidRPr="00AF2969">
        <w:rPr>
          <w:rFonts w:eastAsia="Times New Roman"/>
          <w:i/>
          <w:color w:val="000000" w:themeColor="text1"/>
          <w:lang w:val="en-US" w:eastAsia="pt-PT"/>
        </w:rPr>
        <w:t>Leading Values: positivity virtue and high performance</w:t>
      </w:r>
      <w:r>
        <w:rPr>
          <w:rFonts w:eastAsia="Times New Roman"/>
          <w:color w:val="000000" w:themeColor="text1"/>
          <w:lang w:val="en-US" w:eastAsia="pt-PT"/>
        </w:rPr>
        <w:t xml:space="preserve"> (pp. 151-171). Cambridge: Cambridge University Press.</w:t>
      </w:r>
    </w:p>
    <w:p w:rsidR="00355468" w:rsidRDefault="00355468" w:rsidP="00355468">
      <w:pPr>
        <w:pStyle w:val="SemEspaamento"/>
        <w:spacing w:line="480" w:lineRule="auto"/>
        <w:ind w:left="851" w:hanging="851"/>
        <w:rPr>
          <w:rFonts w:eastAsia="Times New Roman"/>
          <w:color w:val="000000" w:themeColor="text1"/>
          <w:lang w:val="en-US" w:eastAsia="pt-PT"/>
        </w:rPr>
      </w:pPr>
    </w:p>
    <w:p w:rsidR="00355468" w:rsidRDefault="00355468" w:rsidP="00355468">
      <w:pPr>
        <w:pStyle w:val="SemEspaamento"/>
        <w:spacing w:line="480" w:lineRule="auto"/>
        <w:ind w:left="851" w:hanging="851"/>
        <w:rPr>
          <w:color w:val="000000" w:themeColor="text1"/>
        </w:rPr>
      </w:pPr>
      <w:r>
        <w:rPr>
          <w:rFonts w:eastAsia="Times New Roman"/>
          <w:color w:val="000000" w:themeColor="text1"/>
          <w:lang w:val="en-US" w:eastAsia="pt-PT"/>
        </w:rPr>
        <w:t xml:space="preserve"> </w:t>
      </w:r>
      <w:proofErr w:type="gramStart"/>
      <w:r w:rsidRPr="004223DF">
        <w:rPr>
          <w:color w:val="000000" w:themeColor="text1"/>
          <w:lang w:val="en-US"/>
        </w:rPr>
        <w:t>Hanges, P. J., &amp; Dickson, M. W. (2004).</w:t>
      </w:r>
      <w:proofErr w:type="gramEnd"/>
      <w:r w:rsidRPr="004223DF">
        <w:rPr>
          <w:color w:val="000000" w:themeColor="text1"/>
          <w:lang w:val="en-US"/>
        </w:rPr>
        <w:t xml:space="preserve"> </w:t>
      </w:r>
      <w:proofErr w:type="gramStart"/>
      <w:r w:rsidRPr="004223DF">
        <w:rPr>
          <w:color w:val="000000" w:themeColor="text1"/>
          <w:lang w:val="en-US"/>
        </w:rPr>
        <w:t>The development and validation of the GLOBE culture and leadership scales.</w:t>
      </w:r>
      <w:proofErr w:type="gramEnd"/>
      <w:r w:rsidRPr="004223DF">
        <w:rPr>
          <w:color w:val="000000" w:themeColor="text1"/>
          <w:lang w:val="en-US"/>
        </w:rPr>
        <w:t xml:space="preserve"> In R. J. House</w:t>
      </w:r>
      <w:r>
        <w:rPr>
          <w:color w:val="000000" w:themeColor="text1"/>
          <w:lang w:val="en-US"/>
        </w:rPr>
        <w:t>,</w:t>
      </w:r>
      <w:r w:rsidRPr="004223DF">
        <w:rPr>
          <w:color w:val="000000" w:themeColor="text1"/>
          <w:lang w:val="en-US"/>
        </w:rPr>
        <w:t xml:space="preserve"> P. J. Hanges</w:t>
      </w:r>
      <w:r>
        <w:rPr>
          <w:color w:val="000000" w:themeColor="text1"/>
          <w:lang w:val="en-US"/>
        </w:rPr>
        <w:t>,</w:t>
      </w:r>
      <w:r w:rsidRPr="004223DF">
        <w:rPr>
          <w:color w:val="000000" w:themeColor="text1"/>
          <w:lang w:val="en-US"/>
        </w:rPr>
        <w:t xml:space="preserve"> M. Javidan</w:t>
      </w:r>
      <w:r>
        <w:rPr>
          <w:color w:val="000000" w:themeColor="text1"/>
          <w:lang w:val="en-US"/>
        </w:rPr>
        <w:t>,</w:t>
      </w:r>
      <w:r w:rsidRPr="004223DF">
        <w:rPr>
          <w:color w:val="000000" w:themeColor="text1"/>
          <w:lang w:val="en-US"/>
        </w:rPr>
        <w:t xml:space="preserve"> P. W. Dorfman, &amp; V. Gupta (Eds</w:t>
      </w:r>
      <w:r>
        <w:rPr>
          <w:color w:val="000000" w:themeColor="text1"/>
          <w:lang w:val="en-US"/>
        </w:rPr>
        <w:t>.</w:t>
      </w:r>
      <w:r w:rsidRPr="004223DF">
        <w:rPr>
          <w:color w:val="000000" w:themeColor="text1"/>
          <w:lang w:val="en-US"/>
        </w:rPr>
        <w:t>)</w:t>
      </w:r>
      <w:r>
        <w:rPr>
          <w:color w:val="000000" w:themeColor="text1"/>
          <w:lang w:val="en-US"/>
        </w:rPr>
        <w:t>.</w:t>
      </w:r>
      <w:r w:rsidRPr="004223DF">
        <w:rPr>
          <w:color w:val="000000" w:themeColor="text1"/>
          <w:lang w:val="en-US"/>
        </w:rPr>
        <w:t xml:space="preserve"> </w:t>
      </w:r>
      <w:r w:rsidRPr="004223DF">
        <w:rPr>
          <w:i/>
          <w:color w:val="000000" w:themeColor="text1"/>
          <w:lang w:val="en-US"/>
        </w:rPr>
        <w:t>Culture, Leadership, and Organizations: The GLOBE Study of 62 Societies, Vol. 1</w:t>
      </w:r>
      <w:r w:rsidRPr="004223DF">
        <w:rPr>
          <w:color w:val="000000" w:themeColor="text1"/>
          <w:lang w:val="en-US"/>
        </w:rPr>
        <w:t xml:space="preserve"> (pp. 205−218). </w:t>
      </w:r>
      <w:r w:rsidRPr="00EF1364">
        <w:rPr>
          <w:color w:val="000000" w:themeColor="text1"/>
        </w:rPr>
        <w:t>Thousand Oaks, CA: Sage.</w:t>
      </w:r>
    </w:p>
    <w:p w:rsidR="00B8182A" w:rsidRPr="00BE52C9" w:rsidRDefault="00B8182A" w:rsidP="00355468">
      <w:pPr>
        <w:pStyle w:val="SemEspaamento"/>
        <w:spacing w:line="480" w:lineRule="auto"/>
        <w:ind w:left="851" w:hanging="851"/>
        <w:rPr>
          <w:color w:val="000000" w:themeColor="text1"/>
        </w:rPr>
      </w:pPr>
    </w:p>
    <w:p w:rsidR="00355468" w:rsidRDefault="00355468" w:rsidP="00355468">
      <w:pPr>
        <w:pStyle w:val="SemEspaamento"/>
        <w:spacing w:line="480" w:lineRule="auto"/>
        <w:ind w:left="851" w:hanging="851"/>
        <w:rPr>
          <w:color w:val="000000" w:themeColor="text1"/>
        </w:rPr>
      </w:pPr>
      <w:r w:rsidRPr="00BE52C9">
        <w:rPr>
          <w:color w:val="000000" w:themeColor="text1"/>
        </w:rPr>
        <w:t xml:space="preserve">Hill, M. M. &amp; Hill, A. (2005). </w:t>
      </w:r>
      <w:r w:rsidRPr="00C66E42">
        <w:rPr>
          <w:i/>
          <w:color w:val="000000" w:themeColor="text1"/>
        </w:rPr>
        <w:t>Investigação por questionário</w:t>
      </w:r>
      <w:r>
        <w:rPr>
          <w:color w:val="000000" w:themeColor="text1"/>
        </w:rPr>
        <w:t>. Lisboa: E</w:t>
      </w:r>
      <w:r w:rsidRPr="005E4F14">
        <w:rPr>
          <w:color w:val="000000" w:themeColor="text1"/>
        </w:rPr>
        <w:t xml:space="preserve">dições </w:t>
      </w:r>
      <w:r>
        <w:rPr>
          <w:color w:val="000000" w:themeColor="text1"/>
        </w:rPr>
        <w:t>S</w:t>
      </w:r>
      <w:r w:rsidRPr="005E4F14">
        <w:rPr>
          <w:color w:val="000000" w:themeColor="text1"/>
        </w:rPr>
        <w:t>ílabo</w:t>
      </w:r>
    </w:p>
    <w:p w:rsidR="00B8182A" w:rsidRPr="002E7CF6" w:rsidRDefault="00B8182A" w:rsidP="00355468">
      <w:pPr>
        <w:pStyle w:val="SemEspaamento"/>
        <w:spacing w:line="480" w:lineRule="auto"/>
        <w:ind w:left="851" w:hanging="851"/>
        <w:rPr>
          <w:color w:val="000000" w:themeColor="text1"/>
        </w:rPr>
      </w:pPr>
    </w:p>
    <w:p w:rsidR="00355468" w:rsidRDefault="00355468" w:rsidP="00355468">
      <w:pPr>
        <w:pStyle w:val="SemEspaamento"/>
        <w:spacing w:line="480" w:lineRule="auto"/>
        <w:ind w:left="851" w:hanging="851"/>
        <w:rPr>
          <w:color w:val="000000" w:themeColor="text1"/>
          <w:lang w:val="en-US"/>
        </w:rPr>
      </w:pPr>
      <w:proofErr w:type="gramStart"/>
      <w:r w:rsidRPr="004223DF">
        <w:rPr>
          <w:color w:val="000000" w:themeColor="text1"/>
          <w:lang w:val="en-US"/>
        </w:rPr>
        <w:t>House, R. J., &amp; Aditya, R. N. (1997).</w:t>
      </w:r>
      <w:proofErr w:type="gramEnd"/>
      <w:r w:rsidRPr="004223DF">
        <w:rPr>
          <w:color w:val="000000" w:themeColor="text1"/>
          <w:lang w:val="en-US"/>
        </w:rPr>
        <w:t xml:space="preserve"> The social scientific study of leadership: Quo vadis? </w:t>
      </w:r>
      <w:proofErr w:type="gramStart"/>
      <w:r w:rsidRPr="00EF1364">
        <w:rPr>
          <w:i/>
          <w:color w:val="000000" w:themeColor="text1"/>
          <w:lang w:val="en-US"/>
        </w:rPr>
        <w:t>Journal of Management</w:t>
      </w:r>
      <w:r w:rsidRPr="00EF1364">
        <w:rPr>
          <w:color w:val="000000" w:themeColor="text1"/>
          <w:lang w:val="en-US"/>
        </w:rPr>
        <w:t xml:space="preserve">, </w:t>
      </w:r>
      <w:r w:rsidRPr="00EF1364">
        <w:rPr>
          <w:i/>
          <w:color w:val="000000" w:themeColor="text1"/>
          <w:lang w:val="en-US"/>
        </w:rPr>
        <w:t>23</w:t>
      </w:r>
      <w:r w:rsidRPr="00EF1364">
        <w:rPr>
          <w:color w:val="000000" w:themeColor="text1"/>
          <w:lang w:val="en-US"/>
        </w:rPr>
        <w:t>, 409−473.</w:t>
      </w:r>
      <w:proofErr w:type="gramEnd"/>
      <w:r w:rsidRPr="00EF1364">
        <w:rPr>
          <w:color w:val="000000" w:themeColor="text1"/>
          <w:lang w:val="en-US"/>
        </w:rPr>
        <w:t xml:space="preserve"> </w:t>
      </w:r>
    </w:p>
    <w:p w:rsidR="00355468" w:rsidRDefault="00355468" w:rsidP="00355468">
      <w:pPr>
        <w:pStyle w:val="SemEspaamento"/>
        <w:spacing w:line="480" w:lineRule="auto"/>
        <w:ind w:left="851" w:hanging="851"/>
        <w:rPr>
          <w:color w:val="000000" w:themeColor="text1"/>
          <w:lang w:val="en-US"/>
        </w:rPr>
      </w:pPr>
      <w:r w:rsidRPr="004E62A5">
        <w:rPr>
          <w:color w:val="000000" w:themeColor="text1"/>
          <w:lang w:val="en-US"/>
        </w:rPr>
        <w:t xml:space="preserve">Kellerman, B. (2004). </w:t>
      </w:r>
      <w:proofErr w:type="gramStart"/>
      <w:r w:rsidRPr="004E62A5">
        <w:rPr>
          <w:i/>
          <w:color w:val="000000" w:themeColor="text1"/>
          <w:lang w:val="en-US"/>
        </w:rPr>
        <w:t>Bad Leadership</w:t>
      </w:r>
      <w:r w:rsidRPr="004E62A5">
        <w:rPr>
          <w:color w:val="000000" w:themeColor="text1"/>
          <w:lang w:val="en-US"/>
        </w:rPr>
        <w:t>.</w:t>
      </w:r>
      <w:proofErr w:type="gramEnd"/>
      <w:r w:rsidRPr="004E62A5">
        <w:rPr>
          <w:color w:val="000000" w:themeColor="text1"/>
          <w:lang w:val="en-US"/>
        </w:rPr>
        <w:t xml:space="preserve"> Boston, MA: Harvard Business School Pres</w:t>
      </w:r>
      <w:r>
        <w:rPr>
          <w:color w:val="000000" w:themeColor="text1"/>
          <w:lang w:val="en-US"/>
        </w:rPr>
        <w:t>s.</w:t>
      </w:r>
    </w:p>
    <w:p w:rsidR="00B8182A" w:rsidRPr="002E7CF6" w:rsidRDefault="00B8182A" w:rsidP="00355468">
      <w:pPr>
        <w:pStyle w:val="SemEspaamento"/>
        <w:spacing w:line="480" w:lineRule="auto"/>
        <w:ind w:left="851" w:hanging="851"/>
        <w:rPr>
          <w:color w:val="000000" w:themeColor="text1"/>
          <w:lang w:val="en-US"/>
        </w:rPr>
      </w:pPr>
    </w:p>
    <w:p w:rsidR="00355468" w:rsidRDefault="00355468" w:rsidP="00355468">
      <w:pPr>
        <w:pStyle w:val="SemEspaamento"/>
        <w:spacing w:line="480" w:lineRule="auto"/>
        <w:ind w:left="851" w:hanging="851"/>
        <w:rPr>
          <w:color w:val="000000" w:themeColor="text1"/>
          <w:lang w:val="en-US"/>
        </w:rPr>
      </w:pPr>
      <w:r w:rsidRPr="00EF1364">
        <w:rPr>
          <w:color w:val="000000" w:themeColor="text1"/>
        </w:rPr>
        <w:t xml:space="preserve">Pestana &amp; Gajeiro (2008). </w:t>
      </w:r>
      <w:r w:rsidRPr="004223DF">
        <w:rPr>
          <w:i/>
          <w:color w:val="000000" w:themeColor="text1"/>
        </w:rPr>
        <w:t>Análise de dados para ciências sociais</w:t>
      </w:r>
      <w:r w:rsidRPr="004223DF">
        <w:rPr>
          <w:color w:val="000000" w:themeColor="text1"/>
        </w:rPr>
        <w:t xml:space="preserve"> (5ª Ed.). </w:t>
      </w:r>
      <w:r w:rsidRPr="004223DF">
        <w:rPr>
          <w:color w:val="000000" w:themeColor="text1"/>
          <w:lang w:val="en-US"/>
        </w:rPr>
        <w:t>Lisboa: Edições</w:t>
      </w:r>
      <w:r w:rsidRPr="008C3ADD">
        <w:rPr>
          <w:color w:val="000000" w:themeColor="text1"/>
          <w:lang w:val="en-US"/>
        </w:rPr>
        <w:t xml:space="preserve"> S</w:t>
      </w:r>
      <w:r>
        <w:rPr>
          <w:color w:val="000000" w:themeColor="text1"/>
          <w:lang w:val="en-US"/>
        </w:rPr>
        <w:t>í</w:t>
      </w:r>
      <w:r w:rsidRPr="008C3ADD">
        <w:rPr>
          <w:color w:val="000000" w:themeColor="text1"/>
          <w:lang w:val="en-US"/>
        </w:rPr>
        <w:t>labo.</w:t>
      </w:r>
    </w:p>
    <w:p w:rsidR="00B8182A" w:rsidRDefault="00B8182A" w:rsidP="00355468">
      <w:pPr>
        <w:pStyle w:val="SemEspaamento"/>
        <w:spacing w:line="480" w:lineRule="auto"/>
        <w:ind w:left="851" w:hanging="851"/>
        <w:rPr>
          <w:lang w:val="en-US"/>
        </w:rPr>
      </w:pPr>
    </w:p>
    <w:p w:rsidR="00355468" w:rsidRDefault="00355468" w:rsidP="00355468">
      <w:pPr>
        <w:pStyle w:val="SemEspaamento"/>
        <w:spacing w:line="480" w:lineRule="auto"/>
        <w:ind w:left="851" w:hanging="851"/>
        <w:rPr>
          <w:color w:val="000000" w:themeColor="text1"/>
          <w:lang w:val="en-US"/>
        </w:rPr>
      </w:pPr>
      <w:proofErr w:type="gramStart"/>
      <w:r w:rsidRPr="008C3ADD">
        <w:rPr>
          <w:lang w:val="en-US"/>
        </w:rPr>
        <w:t>Priem, R., &amp; Shaffer, M. (2001).</w:t>
      </w:r>
      <w:proofErr w:type="gramEnd"/>
      <w:r w:rsidRPr="008C3ADD">
        <w:rPr>
          <w:lang w:val="en-US"/>
        </w:rPr>
        <w:t xml:space="preserve"> </w:t>
      </w:r>
      <w:proofErr w:type="gramStart"/>
      <w:r w:rsidRPr="008C3ADD">
        <w:rPr>
          <w:lang w:val="en-US"/>
        </w:rPr>
        <w:t>Resolving moral dilemmas in business: a multicountry study.</w:t>
      </w:r>
      <w:proofErr w:type="gramEnd"/>
      <w:r w:rsidRPr="008C3ADD">
        <w:rPr>
          <w:lang w:val="en-US"/>
        </w:rPr>
        <w:t xml:space="preserve"> </w:t>
      </w:r>
      <w:r w:rsidRPr="008912A5">
        <w:rPr>
          <w:i/>
          <w:iCs/>
          <w:lang w:val="en-US"/>
        </w:rPr>
        <w:t>Business and Society, 40</w:t>
      </w:r>
      <w:r w:rsidRPr="008912A5">
        <w:rPr>
          <w:lang w:val="en-US"/>
        </w:rPr>
        <w:t>(2), 197-219.   </w:t>
      </w:r>
      <w:r w:rsidRPr="008C3ADD">
        <w:rPr>
          <w:color w:val="000000" w:themeColor="text1"/>
          <w:lang w:val="en-US"/>
        </w:rPr>
        <w:t xml:space="preserve"> </w:t>
      </w:r>
    </w:p>
    <w:p w:rsidR="00B8182A" w:rsidRDefault="00B8182A" w:rsidP="00355468">
      <w:pPr>
        <w:pStyle w:val="SemEspaamento"/>
        <w:spacing w:line="480" w:lineRule="auto"/>
        <w:ind w:left="851" w:hanging="851"/>
        <w:rPr>
          <w:lang w:val="en-US"/>
        </w:rPr>
      </w:pPr>
    </w:p>
    <w:p w:rsidR="00355468" w:rsidRDefault="00355468" w:rsidP="00355468">
      <w:pPr>
        <w:pStyle w:val="SemEspaamento"/>
        <w:spacing w:line="480" w:lineRule="auto"/>
        <w:ind w:left="851" w:hanging="851"/>
        <w:rPr>
          <w:lang w:val="en-US"/>
        </w:rPr>
      </w:pPr>
      <w:r w:rsidRPr="008B49EA">
        <w:rPr>
          <w:lang w:val="en-US"/>
        </w:rPr>
        <w:lastRenderedPageBreak/>
        <w:t xml:space="preserve">Robertson, C. J., Crittenden, W., Brady, M. K., &amp; Hoffman, J. J. (2002). Situational ethics across borders: a multicultural examination. </w:t>
      </w:r>
      <w:r w:rsidRPr="008B49EA">
        <w:rPr>
          <w:i/>
          <w:lang w:val="en-US"/>
        </w:rPr>
        <w:t>Journal of Business Ethics</w:t>
      </w:r>
      <w:r w:rsidRPr="008B49EA">
        <w:rPr>
          <w:lang w:val="en-US"/>
        </w:rPr>
        <w:t xml:space="preserve">, </w:t>
      </w:r>
      <w:r w:rsidRPr="000A2545">
        <w:rPr>
          <w:i/>
          <w:lang w:val="en-US"/>
        </w:rPr>
        <w:t>38</w:t>
      </w:r>
      <w:r w:rsidRPr="008B49EA">
        <w:rPr>
          <w:lang w:val="en-US"/>
        </w:rPr>
        <w:t>(4), 327-338.    </w:t>
      </w:r>
      <w:r w:rsidRPr="004223DF">
        <w:rPr>
          <w:lang w:val="en-US"/>
        </w:rPr>
        <w:t xml:space="preserve"> </w:t>
      </w:r>
    </w:p>
    <w:p w:rsidR="00355468" w:rsidRDefault="00355468" w:rsidP="00355468">
      <w:pPr>
        <w:pStyle w:val="SemEspaamento"/>
        <w:spacing w:line="480" w:lineRule="auto"/>
        <w:ind w:left="851" w:hanging="851"/>
        <w:rPr>
          <w:lang w:val="en-US"/>
        </w:rPr>
      </w:pPr>
    </w:p>
    <w:p w:rsidR="00355468" w:rsidRDefault="00355468" w:rsidP="00355468">
      <w:pPr>
        <w:pStyle w:val="SemEspaamento"/>
        <w:spacing w:line="480" w:lineRule="auto"/>
        <w:ind w:left="851" w:hanging="851"/>
        <w:rPr>
          <w:color w:val="000000" w:themeColor="text1"/>
          <w:lang w:val="en-US"/>
        </w:rPr>
      </w:pPr>
      <w:proofErr w:type="gramStart"/>
      <w:r w:rsidRPr="004223DF">
        <w:rPr>
          <w:lang w:val="en-US"/>
        </w:rPr>
        <w:t>Ruf, B., Muralidhar, K., Brown, R., Janney, J., &amp;Paul, K. (2001).</w:t>
      </w:r>
      <w:proofErr w:type="gramEnd"/>
      <w:r w:rsidRPr="004223DF">
        <w:rPr>
          <w:lang w:val="en-US"/>
        </w:rPr>
        <w:t xml:space="preserve"> Empirical investigation of the relationship between change in corporate social performance and financial performance: a stakeholder theory perspective. </w:t>
      </w:r>
      <w:r w:rsidRPr="008912A5">
        <w:rPr>
          <w:i/>
          <w:iCs/>
          <w:lang w:val="en-US"/>
        </w:rPr>
        <w:t>Journal of Business Ethics, 32</w:t>
      </w:r>
      <w:r w:rsidRPr="008912A5">
        <w:rPr>
          <w:lang w:val="en-US"/>
        </w:rPr>
        <w:t>(2), 143-156.    </w:t>
      </w:r>
    </w:p>
    <w:p w:rsidR="00A83AF5" w:rsidRDefault="00A83AF5" w:rsidP="00355468">
      <w:pPr>
        <w:pStyle w:val="SemEspaamento"/>
        <w:spacing w:line="480" w:lineRule="auto"/>
        <w:ind w:left="851" w:hanging="851"/>
        <w:rPr>
          <w:color w:val="000000" w:themeColor="text1"/>
          <w:lang w:val="en-US"/>
        </w:rPr>
      </w:pPr>
    </w:p>
    <w:p w:rsidR="00355468" w:rsidRDefault="00355468" w:rsidP="00355468">
      <w:pPr>
        <w:pStyle w:val="SemEspaamento"/>
        <w:spacing w:line="480" w:lineRule="auto"/>
        <w:ind w:left="851" w:hanging="851"/>
        <w:rPr>
          <w:rFonts w:ascii="Verdana" w:hAnsi="Verdana"/>
          <w:sz w:val="20"/>
          <w:szCs w:val="20"/>
          <w:lang w:val="en-US"/>
        </w:rPr>
      </w:pPr>
      <w:r w:rsidRPr="008C3ADD">
        <w:rPr>
          <w:color w:val="000000" w:themeColor="text1"/>
          <w:lang w:val="en-US"/>
        </w:rPr>
        <w:t xml:space="preserve">Stevens, J. P. (1996). </w:t>
      </w:r>
      <w:proofErr w:type="gramStart"/>
      <w:r w:rsidRPr="008C3ADD">
        <w:rPr>
          <w:i/>
          <w:color w:val="000000" w:themeColor="text1"/>
          <w:lang w:val="en-US"/>
        </w:rPr>
        <w:t>Applied multivariate statistics for the social sciences</w:t>
      </w:r>
      <w:r w:rsidRPr="008C3ADD">
        <w:rPr>
          <w:color w:val="000000" w:themeColor="text1"/>
          <w:lang w:val="en-US"/>
        </w:rPr>
        <w:t>.</w:t>
      </w:r>
      <w:proofErr w:type="gramEnd"/>
      <w:r w:rsidRPr="008C3ADD">
        <w:rPr>
          <w:color w:val="000000" w:themeColor="text1"/>
          <w:lang w:val="en-US"/>
        </w:rPr>
        <w:t xml:space="preserve"> Hillsdale, NJ: Erlbaum.</w:t>
      </w:r>
      <w:r w:rsidRPr="004223DF">
        <w:rPr>
          <w:rFonts w:ascii="Verdana" w:hAnsi="Verdana"/>
          <w:sz w:val="20"/>
          <w:szCs w:val="20"/>
          <w:lang w:val="en-US"/>
        </w:rPr>
        <w:t xml:space="preserve"> </w:t>
      </w:r>
    </w:p>
    <w:p w:rsidR="00A83AF5" w:rsidRDefault="00A83AF5" w:rsidP="00355468">
      <w:pPr>
        <w:pStyle w:val="SemEspaamento"/>
        <w:spacing w:line="480" w:lineRule="auto"/>
        <w:ind w:left="851" w:hanging="851"/>
        <w:rPr>
          <w:color w:val="000000" w:themeColor="text1"/>
          <w:lang w:val="en-US"/>
        </w:rPr>
      </w:pPr>
    </w:p>
    <w:p w:rsidR="00355468" w:rsidRDefault="00355468" w:rsidP="00355468">
      <w:pPr>
        <w:pStyle w:val="SemEspaamento"/>
        <w:spacing w:line="480" w:lineRule="auto"/>
        <w:ind w:left="851" w:hanging="851"/>
        <w:rPr>
          <w:color w:val="000000" w:themeColor="text1"/>
          <w:lang w:val="en-US"/>
        </w:rPr>
      </w:pPr>
      <w:proofErr w:type="gramStart"/>
      <w:r w:rsidRPr="008C3ADD">
        <w:rPr>
          <w:color w:val="000000" w:themeColor="text1"/>
          <w:lang w:val="en-US"/>
        </w:rPr>
        <w:t>Tabachnick, B. G., &amp; Fidell, L. S. (2007).</w:t>
      </w:r>
      <w:proofErr w:type="gramEnd"/>
      <w:r w:rsidRPr="008C3ADD">
        <w:rPr>
          <w:color w:val="000000" w:themeColor="text1"/>
          <w:lang w:val="en-US"/>
        </w:rPr>
        <w:t xml:space="preserve"> </w:t>
      </w:r>
      <w:proofErr w:type="gramStart"/>
      <w:r w:rsidRPr="008C3ADD">
        <w:rPr>
          <w:i/>
          <w:color w:val="000000" w:themeColor="text1"/>
          <w:lang w:val="en-US"/>
        </w:rPr>
        <w:t>Using multivariate statistics</w:t>
      </w:r>
      <w:r w:rsidRPr="008C3ADD">
        <w:rPr>
          <w:color w:val="000000" w:themeColor="text1"/>
          <w:lang w:val="en-US"/>
        </w:rPr>
        <w:t xml:space="preserve"> (5ª Ed.).</w:t>
      </w:r>
      <w:proofErr w:type="gramEnd"/>
      <w:r w:rsidRPr="008C3ADD">
        <w:rPr>
          <w:color w:val="000000" w:themeColor="text1"/>
          <w:lang w:val="en-US"/>
        </w:rPr>
        <w:t xml:space="preserve"> Boston: Allyn and Bacon.</w:t>
      </w:r>
    </w:p>
    <w:p w:rsidR="00355468" w:rsidRPr="008C3ADD" w:rsidRDefault="00355468" w:rsidP="00355468">
      <w:pPr>
        <w:pStyle w:val="SemEspaamento"/>
        <w:spacing w:line="480" w:lineRule="auto"/>
        <w:ind w:left="851" w:hanging="851"/>
        <w:rPr>
          <w:color w:val="000000" w:themeColor="text1"/>
          <w:lang w:val="en-US"/>
        </w:rPr>
      </w:pPr>
    </w:p>
    <w:p w:rsidR="00355468" w:rsidRDefault="00355468" w:rsidP="00355468">
      <w:pPr>
        <w:autoSpaceDE w:val="0"/>
        <w:autoSpaceDN w:val="0"/>
        <w:adjustRightInd w:val="0"/>
        <w:spacing w:after="0" w:line="480" w:lineRule="auto"/>
        <w:ind w:left="851" w:hanging="851"/>
        <w:rPr>
          <w:rFonts w:ascii="AdvTT9c26d28d" w:eastAsia="Times New Roman" w:hAnsi="AdvTT9c26d28d" w:cs="AdvTT9c26d28d"/>
          <w:color w:val="000000" w:themeColor="text1"/>
          <w:szCs w:val="24"/>
          <w:lang w:val="en-US" w:eastAsia="pt-PT"/>
        </w:rPr>
      </w:pPr>
      <w:proofErr w:type="gramStart"/>
      <w:r w:rsidRPr="00D85383">
        <w:rPr>
          <w:rFonts w:ascii="AdvTT9c26d28d" w:eastAsia="Times New Roman" w:hAnsi="AdvTT9c26d28d" w:cs="AdvTT9c26d28d"/>
          <w:color w:val="000000" w:themeColor="text1"/>
          <w:szCs w:val="24"/>
          <w:lang w:val="en-US" w:eastAsia="pt-PT"/>
        </w:rPr>
        <w:t>Trevino, L. K., Brown, M., &amp; Hartman, L. P. (2003).</w:t>
      </w:r>
      <w:proofErr w:type="gramEnd"/>
      <w:r w:rsidRPr="00D85383">
        <w:rPr>
          <w:rFonts w:ascii="AdvTT9c26d28d" w:eastAsia="Times New Roman" w:hAnsi="AdvTT9c26d28d" w:cs="AdvTT9c26d28d"/>
          <w:color w:val="000000" w:themeColor="text1"/>
          <w:szCs w:val="24"/>
          <w:lang w:val="en-US" w:eastAsia="pt-PT"/>
        </w:rPr>
        <w:t xml:space="preserve"> A qualitative investigation of</w:t>
      </w:r>
      <w:r>
        <w:rPr>
          <w:rFonts w:ascii="AdvTT9c26d28d" w:eastAsia="Times New Roman" w:hAnsi="AdvTT9c26d28d" w:cs="AdvTT9c26d28d"/>
          <w:color w:val="000000" w:themeColor="text1"/>
          <w:szCs w:val="24"/>
          <w:lang w:val="en-US" w:eastAsia="pt-PT"/>
        </w:rPr>
        <w:t xml:space="preserve"> </w:t>
      </w:r>
      <w:r w:rsidRPr="00D85383">
        <w:rPr>
          <w:rFonts w:ascii="AdvTT9c26d28d" w:eastAsia="Times New Roman" w:hAnsi="AdvTT9c26d28d" w:cs="AdvTT9c26d28d"/>
          <w:color w:val="000000" w:themeColor="text1"/>
          <w:szCs w:val="24"/>
          <w:lang w:val="en-US" w:eastAsia="pt-PT"/>
        </w:rPr>
        <w:t>perceived</w:t>
      </w:r>
      <w:r>
        <w:rPr>
          <w:rFonts w:ascii="AdvTT9c26d28d" w:eastAsia="Times New Roman" w:hAnsi="AdvTT9c26d28d" w:cs="AdvTT9c26d28d"/>
          <w:color w:val="000000" w:themeColor="text1"/>
          <w:szCs w:val="24"/>
          <w:lang w:val="en-US" w:eastAsia="pt-PT"/>
        </w:rPr>
        <w:t xml:space="preserve"> </w:t>
      </w:r>
      <w:r w:rsidRPr="00D85383">
        <w:rPr>
          <w:rFonts w:ascii="AdvTT9c26d28d" w:eastAsia="Times New Roman" w:hAnsi="AdvTT9c26d28d" w:cs="AdvTT9c26d28d"/>
          <w:color w:val="000000" w:themeColor="text1"/>
          <w:szCs w:val="24"/>
          <w:lang w:val="en-US" w:eastAsia="pt-PT"/>
        </w:rPr>
        <w:t>executive ethical leadership: Perceptions from inside and outside the</w:t>
      </w:r>
      <w:r>
        <w:rPr>
          <w:rFonts w:ascii="AdvTT9c26d28d" w:eastAsia="Times New Roman" w:hAnsi="AdvTT9c26d28d" w:cs="AdvTT9c26d28d"/>
          <w:color w:val="000000" w:themeColor="text1"/>
          <w:szCs w:val="24"/>
          <w:lang w:val="en-US" w:eastAsia="pt-PT"/>
        </w:rPr>
        <w:t xml:space="preserve"> </w:t>
      </w:r>
      <w:r w:rsidRPr="00D85383">
        <w:rPr>
          <w:rFonts w:ascii="AdvTT9c26d28d" w:eastAsia="Times New Roman" w:hAnsi="AdvTT9c26d28d" w:cs="AdvTT9c26d28d"/>
          <w:color w:val="000000" w:themeColor="text1"/>
          <w:szCs w:val="24"/>
          <w:lang w:val="en-US" w:eastAsia="pt-PT"/>
        </w:rPr>
        <w:t xml:space="preserve">executive suite. </w:t>
      </w:r>
      <w:proofErr w:type="gramStart"/>
      <w:r w:rsidRPr="00D85383">
        <w:rPr>
          <w:rFonts w:ascii="AdvTTe4848eb7.I" w:eastAsia="Times New Roman" w:hAnsi="AdvTTe4848eb7.I" w:cs="AdvTTe4848eb7.I"/>
          <w:i/>
          <w:color w:val="000000" w:themeColor="text1"/>
          <w:szCs w:val="24"/>
          <w:lang w:val="en-US" w:eastAsia="pt-PT"/>
        </w:rPr>
        <w:t>Human Relations</w:t>
      </w:r>
      <w:r w:rsidRPr="00D85383">
        <w:rPr>
          <w:rFonts w:ascii="AdvTT9c26d28d" w:eastAsia="Times New Roman" w:hAnsi="AdvTT9c26d28d" w:cs="AdvTT9c26d28d"/>
          <w:color w:val="000000" w:themeColor="text1"/>
          <w:szCs w:val="24"/>
          <w:lang w:val="en-US" w:eastAsia="pt-PT"/>
        </w:rPr>
        <w:t xml:space="preserve">, </w:t>
      </w:r>
      <w:r w:rsidRPr="00C66E42">
        <w:rPr>
          <w:rFonts w:ascii="AdvTTe4848eb7.I" w:eastAsia="Times New Roman" w:hAnsi="AdvTTe4848eb7.I" w:cs="AdvTTe4848eb7.I"/>
          <w:i/>
          <w:color w:val="000000" w:themeColor="text1"/>
          <w:szCs w:val="24"/>
          <w:lang w:val="en-US" w:eastAsia="pt-PT"/>
        </w:rPr>
        <w:t>56</w:t>
      </w:r>
      <w:r w:rsidRPr="00D85383">
        <w:rPr>
          <w:rFonts w:ascii="AdvTT9c26d28d" w:eastAsia="Times New Roman" w:hAnsi="AdvTT9c26d28d" w:cs="AdvTT9c26d28d"/>
          <w:color w:val="000000" w:themeColor="text1"/>
          <w:szCs w:val="24"/>
          <w:lang w:val="en-US" w:eastAsia="pt-PT"/>
        </w:rPr>
        <w:t>, 5</w:t>
      </w:r>
      <w:r w:rsidRPr="00D85383">
        <w:rPr>
          <w:rFonts w:ascii="AdvTT9c26d28d+22" w:eastAsia="Times New Roman" w:hAnsi="AdvTT9c26d28d+22" w:cs="AdvTT9c26d28d+22"/>
          <w:color w:val="000000" w:themeColor="text1"/>
          <w:szCs w:val="24"/>
          <w:lang w:val="en-US" w:eastAsia="pt-PT"/>
        </w:rPr>
        <w:t>−</w:t>
      </w:r>
      <w:r w:rsidRPr="00D85383">
        <w:rPr>
          <w:rFonts w:ascii="AdvTT9c26d28d" w:eastAsia="Times New Roman" w:hAnsi="AdvTT9c26d28d" w:cs="AdvTT9c26d28d"/>
          <w:color w:val="000000" w:themeColor="text1"/>
          <w:szCs w:val="24"/>
          <w:lang w:val="en-US" w:eastAsia="pt-PT"/>
        </w:rPr>
        <w:t>37.</w:t>
      </w:r>
      <w:proofErr w:type="gramEnd"/>
    </w:p>
    <w:p w:rsidR="00B8182A" w:rsidRDefault="00B8182A" w:rsidP="00355468">
      <w:pPr>
        <w:pStyle w:val="SemEspaamento"/>
        <w:spacing w:line="480" w:lineRule="auto"/>
        <w:ind w:left="567" w:hanging="567"/>
        <w:rPr>
          <w:lang w:val="en-US" w:eastAsia="pt-PT"/>
        </w:rPr>
      </w:pPr>
    </w:p>
    <w:p w:rsidR="00051A6E" w:rsidRPr="00D85383" w:rsidRDefault="00355468" w:rsidP="00BE52C9">
      <w:pPr>
        <w:pStyle w:val="SemEspaamento"/>
        <w:spacing w:line="480" w:lineRule="auto"/>
        <w:ind w:left="567" w:hanging="567"/>
        <w:rPr>
          <w:color w:val="000000" w:themeColor="text1"/>
        </w:rPr>
      </w:pPr>
      <w:r w:rsidRPr="00E33A75">
        <w:rPr>
          <w:lang w:val="en-US" w:eastAsia="pt-PT"/>
        </w:rPr>
        <w:t>Yukl, G., Mahsud, R.</w:t>
      </w:r>
      <w:proofErr w:type="gramStart"/>
      <w:r w:rsidRPr="00E33A75">
        <w:rPr>
          <w:lang w:val="en-US" w:eastAsia="pt-PT"/>
        </w:rPr>
        <w:t>,Hassan</w:t>
      </w:r>
      <w:proofErr w:type="gramEnd"/>
      <w:r w:rsidRPr="00E33A75">
        <w:rPr>
          <w:lang w:val="en-US" w:eastAsia="pt-PT"/>
        </w:rPr>
        <w:t xml:space="preserve">, S., &amp; Prussia G. E. (2013). </w:t>
      </w:r>
      <w:proofErr w:type="gramStart"/>
      <w:r w:rsidRPr="00E33A75">
        <w:rPr>
          <w:lang w:val="en-US" w:eastAsia="pt-PT"/>
        </w:rPr>
        <w:t>An Improved Measure of Ethical Leadership.</w:t>
      </w:r>
      <w:proofErr w:type="gramEnd"/>
      <w:r w:rsidRPr="00E33A75">
        <w:rPr>
          <w:lang w:val="en-US" w:eastAsia="pt-PT"/>
        </w:rPr>
        <w:t xml:space="preserve"> </w:t>
      </w:r>
      <w:r w:rsidRPr="000B67F9">
        <w:rPr>
          <w:i/>
          <w:lang w:eastAsia="pt-PT"/>
        </w:rPr>
        <w:t>Journal of Leadership &amp; Organizational Studies</w:t>
      </w:r>
      <w:r w:rsidRPr="000B67F9">
        <w:rPr>
          <w:lang w:eastAsia="pt-PT"/>
        </w:rPr>
        <w:t xml:space="preserve">, </w:t>
      </w:r>
      <w:proofErr w:type="gramStart"/>
      <w:r w:rsidRPr="000B67F9">
        <w:rPr>
          <w:i/>
          <w:lang w:eastAsia="pt-PT"/>
        </w:rPr>
        <w:t>20</w:t>
      </w:r>
      <w:r w:rsidRPr="000B67F9">
        <w:rPr>
          <w:lang w:eastAsia="pt-PT"/>
        </w:rPr>
        <w:t>(1</w:t>
      </w:r>
      <w:proofErr w:type="gramEnd"/>
      <w:r w:rsidRPr="000B67F9">
        <w:rPr>
          <w:lang w:eastAsia="pt-PT"/>
        </w:rPr>
        <w:t xml:space="preserve">), 38-48. </w:t>
      </w:r>
      <w:proofErr w:type="gramStart"/>
      <w:r w:rsidRPr="000B67F9">
        <w:rPr>
          <w:lang w:eastAsia="pt-PT"/>
        </w:rPr>
        <w:t>doi</w:t>
      </w:r>
      <w:proofErr w:type="gramEnd"/>
      <w:r w:rsidRPr="000B67F9">
        <w:rPr>
          <w:lang w:eastAsia="pt-PT"/>
        </w:rPr>
        <w:t>: 10.1177/1548051811429352</w:t>
      </w:r>
      <w:r>
        <w:rPr>
          <w:lang w:eastAsia="pt-PT"/>
        </w:rPr>
        <w:t>.</w:t>
      </w:r>
    </w:p>
    <w:sectPr w:rsidR="00051A6E" w:rsidRPr="00D85383" w:rsidSect="00C96812">
      <w:head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203" w:rsidRDefault="00BC3203" w:rsidP="000E27A4">
      <w:pPr>
        <w:spacing w:after="0" w:line="240" w:lineRule="auto"/>
      </w:pPr>
      <w:r>
        <w:separator/>
      </w:r>
    </w:p>
  </w:endnote>
  <w:endnote w:type="continuationSeparator" w:id="0">
    <w:p w:rsidR="00BC3203" w:rsidRDefault="00BC3203" w:rsidP="000E2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dvTT9c26d28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vTTe4848eb7.I">
    <w:panose1 w:val="00000000000000000000"/>
    <w:charset w:val="00"/>
    <w:family w:val="roman"/>
    <w:notTrueType/>
    <w:pitch w:val="default"/>
    <w:sig w:usb0="00000003" w:usb1="00000000" w:usb2="00000000" w:usb3="00000000" w:csb0="00000001" w:csb1="00000000"/>
  </w:font>
  <w:font w:name="AdvTT9c26d28d+22">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203" w:rsidRDefault="00BC3203" w:rsidP="000E27A4">
      <w:pPr>
        <w:spacing w:after="0" w:line="240" w:lineRule="auto"/>
      </w:pPr>
      <w:r>
        <w:separator/>
      </w:r>
    </w:p>
  </w:footnote>
  <w:footnote w:type="continuationSeparator" w:id="0">
    <w:p w:rsidR="00BC3203" w:rsidRDefault="00BC3203" w:rsidP="000E27A4">
      <w:pPr>
        <w:spacing w:after="0" w:line="240" w:lineRule="auto"/>
      </w:pPr>
      <w:r>
        <w:continuationSeparator/>
      </w:r>
    </w:p>
  </w:footnote>
  <w:footnote w:id="1">
    <w:p w:rsidR="00BC3203" w:rsidRPr="009D2CC2" w:rsidRDefault="00BC3203">
      <w:pPr>
        <w:pStyle w:val="Textodenotaderodap"/>
        <w:rPr>
          <w:rFonts w:ascii="Times New Roman" w:hAnsi="Times New Roman"/>
          <w:color w:val="000000" w:themeColor="text1"/>
          <w:lang w:val="en-US"/>
        </w:rPr>
      </w:pPr>
      <w:r w:rsidRPr="009D2CC2">
        <w:rPr>
          <w:rStyle w:val="Refdenotaderodap"/>
          <w:rFonts w:ascii="Times New Roman" w:hAnsi="Times New Roman"/>
          <w:color w:val="000000" w:themeColor="text1"/>
        </w:rPr>
        <w:footnoteRef/>
      </w:r>
      <w:r w:rsidRPr="009D2CC2">
        <w:rPr>
          <w:rFonts w:ascii="Times New Roman" w:hAnsi="Times New Roman"/>
          <w:color w:val="000000" w:themeColor="text1"/>
        </w:rPr>
        <w:t xml:space="preserve"> </w:t>
      </w:r>
      <w:r w:rsidRPr="009D2CC2">
        <w:rPr>
          <w:rFonts w:ascii="Times New Roman" w:eastAsia="Times New Roman" w:hAnsi="Times New Roman"/>
          <w:color w:val="000000" w:themeColor="text1"/>
          <w:szCs w:val="24"/>
          <w:lang w:eastAsia="pt-PT"/>
        </w:rPr>
        <w:t>Multi-cultural Leader Behaviour Questionnaire (MCLQ)</w:t>
      </w:r>
    </w:p>
  </w:footnote>
  <w:footnote w:id="2">
    <w:p w:rsidR="00BC3203" w:rsidRPr="00651E1D" w:rsidRDefault="00BC3203">
      <w:pPr>
        <w:pStyle w:val="Textodenotaderodap"/>
        <w:rPr>
          <w:rFonts w:ascii="Times New Roman" w:hAnsi="Times New Roman"/>
          <w:lang w:val="pt-PT"/>
        </w:rPr>
      </w:pPr>
      <w:r w:rsidRPr="00651E1D">
        <w:rPr>
          <w:rStyle w:val="Refdenotaderodap"/>
          <w:rFonts w:ascii="Times New Roman" w:hAnsi="Times New Roman"/>
        </w:rPr>
        <w:footnoteRef/>
      </w:r>
      <w:r w:rsidRPr="00651E1D">
        <w:rPr>
          <w:rFonts w:ascii="Times New Roman" w:hAnsi="Times New Roman"/>
          <w:lang w:val="pt-PT"/>
        </w:rPr>
        <w:t xml:space="preserve"> A Classificação Nacional das Profissões é o conjunto de todas as profissões existentes em Portugal e da sua respectiva descrição funcional, apresentando-se agregadas por grupos profissionais (</w:t>
      </w:r>
      <w:r w:rsidRPr="00651E1D">
        <w:rPr>
          <w:rFonts w:ascii="Times New Roman" w:hAnsi="Times New Roman"/>
          <w:i/>
          <w:lang w:val="pt-PT"/>
        </w:rPr>
        <w:t>in http://cdp.portodigital.pt/profissoes/classificacao-nacional-das-profissoes-cnp</w:t>
      </w:r>
      <w:r w:rsidRPr="00651E1D">
        <w:rPr>
          <w:rFonts w:ascii="Times New Roman" w:hAnsi="Times New Roman"/>
          <w:lang w:val="pt-PT"/>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203" w:rsidRPr="00D85383" w:rsidRDefault="00BC3203" w:rsidP="00C96812">
    <w:pPr>
      <w:pStyle w:val="Cabealho"/>
      <w:rPr>
        <w:color w:val="000000" w:themeColor="text1"/>
      </w:rPr>
    </w:pPr>
    <w:r>
      <w:rPr>
        <w:color w:val="000000" w:themeColor="text1"/>
      </w:rPr>
      <w:t xml:space="preserve">     </w:t>
    </w:r>
    <w:r w:rsidRPr="00D85383">
      <w:rPr>
        <w:color w:val="000000" w:themeColor="text1"/>
      </w:rPr>
      <w:t xml:space="preserve">Escala de </w:t>
    </w:r>
    <w:r>
      <w:rPr>
        <w:color w:val="000000" w:themeColor="text1"/>
      </w:rPr>
      <w:t xml:space="preserve">perceção da </w:t>
    </w:r>
    <w:r w:rsidRPr="00D85383">
      <w:rPr>
        <w:color w:val="000000" w:themeColor="text1"/>
      </w:rPr>
      <w:t>Liderança Ética</w:t>
    </w:r>
    <w:r w:rsidRPr="00D85383">
      <w:rPr>
        <w:color w:val="000000" w:themeColor="text1"/>
      </w:rPr>
      <w:tab/>
    </w:r>
    <w:r>
      <w:rPr>
        <w:color w:val="000000" w:themeColor="text1"/>
      </w:rPr>
      <w:tab/>
    </w:r>
    <w:r w:rsidRPr="00D85383">
      <w:rPr>
        <w:color w:val="000000" w:themeColor="text1"/>
      </w:rPr>
      <w:t xml:space="preserve"> </w:t>
    </w:r>
    <w:sdt>
      <w:sdtPr>
        <w:rPr>
          <w:color w:val="000000" w:themeColor="text1"/>
        </w:rPr>
        <w:id w:val="387316023"/>
        <w:docPartObj>
          <w:docPartGallery w:val="Page Numbers (Top of Page)"/>
          <w:docPartUnique/>
        </w:docPartObj>
      </w:sdtPr>
      <w:sdtContent>
        <w:r w:rsidR="002C4B8F" w:rsidRPr="00D85383">
          <w:rPr>
            <w:color w:val="000000" w:themeColor="text1"/>
          </w:rPr>
          <w:fldChar w:fldCharType="begin"/>
        </w:r>
        <w:r w:rsidRPr="00D85383">
          <w:rPr>
            <w:color w:val="000000" w:themeColor="text1"/>
          </w:rPr>
          <w:instrText xml:space="preserve"> PAGE   \* MERGEFORMAT </w:instrText>
        </w:r>
        <w:r w:rsidR="002C4B8F" w:rsidRPr="00D85383">
          <w:rPr>
            <w:color w:val="000000" w:themeColor="text1"/>
          </w:rPr>
          <w:fldChar w:fldCharType="separate"/>
        </w:r>
        <w:r w:rsidR="00BE52C9">
          <w:rPr>
            <w:noProof/>
            <w:color w:val="000000" w:themeColor="text1"/>
          </w:rPr>
          <w:t>1</w:t>
        </w:r>
        <w:r w:rsidR="002C4B8F" w:rsidRPr="00D85383">
          <w:rPr>
            <w:noProof/>
            <w:color w:val="000000" w:themeColor="text1"/>
          </w:rPr>
          <w:fldChar w:fldCharType="end"/>
        </w:r>
      </w:sdtContent>
    </w:sdt>
  </w:p>
  <w:p w:rsidR="00BC3203" w:rsidRDefault="00BC3203" w:rsidP="006B46FA">
    <w:pPr>
      <w:pStyle w:val="Cabealho"/>
    </w:pPr>
  </w:p>
  <w:p w:rsidR="00BC3203" w:rsidRDefault="00BC3203">
    <w:pPr>
      <w:pStyle w:val="Cabealho"/>
      <w:jc w:val="right"/>
    </w:pPr>
  </w:p>
  <w:p w:rsidR="00BC3203" w:rsidRPr="006B46FA" w:rsidRDefault="00BC3203" w:rsidP="006B46F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750C83E"/>
    <w:lvl w:ilvl="0">
      <w:start w:val="1"/>
      <w:numFmt w:val="bullet"/>
      <w:pStyle w:val="Listacommarcas"/>
      <w:lvlText w:val=""/>
      <w:lvlJc w:val="left"/>
      <w:pPr>
        <w:tabs>
          <w:tab w:val="num" w:pos="360"/>
        </w:tabs>
        <w:ind w:left="360" w:hanging="360"/>
      </w:pPr>
      <w:rPr>
        <w:rFonts w:ascii="Symbol" w:hAnsi="Symbol" w:hint="default"/>
      </w:rPr>
    </w:lvl>
  </w:abstractNum>
  <w:abstractNum w:abstractNumId="1">
    <w:nsid w:val="52EB4D69"/>
    <w:multiLevelType w:val="hybridMultilevel"/>
    <w:tmpl w:val="558C70B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7B291CD1"/>
    <w:multiLevelType w:val="hybridMultilevel"/>
    <w:tmpl w:val="15E8D52C"/>
    <w:lvl w:ilvl="0" w:tplc="96C80098">
      <w:start w:val="1"/>
      <w:numFmt w:val="decimal"/>
      <w:lvlText w:val="(%1)"/>
      <w:lvlJc w:val="left"/>
      <w:pPr>
        <w:ind w:left="720" w:hanging="360"/>
      </w:pPr>
      <w:rPr>
        <w:rFonts w:hint="default"/>
        <w:lang w:val="pt-PT"/>
      </w:rPr>
    </w:lvl>
    <w:lvl w:ilvl="1" w:tplc="F946BB72" w:tentative="1">
      <w:start w:val="1"/>
      <w:numFmt w:val="lowerLetter"/>
      <w:lvlText w:val="%2."/>
      <w:lvlJc w:val="left"/>
      <w:pPr>
        <w:ind w:left="1440" w:hanging="360"/>
      </w:pPr>
    </w:lvl>
    <w:lvl w:ilvl="2" w:tplc="74961500" w:tentative="1">
      <w:start w:val="1"/>
      <w:numFmt w:val="lowerRoman"/>
      <w:lvlText w:val="%3."/>
      <w:lvlJc w:val="right"/>
      <w:pPr>
        <w:ind w:left="2160" w:hanging="180"/>
      </w:pPr>
    </w:lvl>
    <w:lvl w:ilvl="3" w:tplc="179AD952" w:tentative="1">
      <w:start w:val="1"/>
      <w:numFmt w:val="decimal"/>
      <w:lvlText w:val="%4."/>
      <w:lvlJc w:val="left"/>
      <w:pPr>
        <w:ind w:left="2880" w:hanging="360"/>
      </w:pPr>
    </w:lvl>
    <w:lvl w:ilvl="4" w:tplc="BDF4BBAA" w:tentative="1">
      <w:start w:val="1"/>
      <w:numFmt w:val="lowerLetter"/>
      <w:lvlText w:val="%5."/>
      <w:lvlJc w:val="left"/>
      <w:pPr>
        <w:ind w:left="3600" w:hanging="360"/>
      </w:pPr>
    </w:lvl>
    <w:lvl w:ilvl="5" w:tplc="FC76D386" w:tentative="1">
      <w:start w:val="1"/>
      <w:numFmt w:val="lowerRoman"/>
      <w:lvlText w:val="%6."/>
      <w:lvlJc w:val="right"/>
      <w:pPr>
        <w:ind w:left="4320" w:hanging="180"/>
      </w:pPr>
    </w:lvl>
    <w:lvl w:ilvl="6" w:tplc="34980240" w:tentative="1">
      <w:start w:val="1"/>
      <w:numFmt w:val="decimal"/>
      <w:lvlText w:val="%7."/>
      <w:lvlJc w:val="left"/>
      <w:pPr>
        <w:ind w:left="5040" w:hanging="360"/>
      </w:pPr>
    </w:lvl>
    <w:lvl w:ilvl="7" w:tplc="A6D0E61C" w:tentative="1">
      <w:start w:val="1"/>
      <w:numFmt w:val="lowerLetter"/>
      <w:lvlText w:val="%8."/>
      <w:lvlJc w:val="left"/>
      <w:pPr>
        <w:ind w:left="5760" w:hanging="360"/>
      </w:pPr>
    </w:lvl>
    <w:lvl w:ilvl="8" w:tplc="80BC189A"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trackRevisions/>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8A6DA0"/>
    <w:rsid w:val="00007DA5"/>
    <w:rsid w:val="000156D3"/>
    <w:rsid w:val="00015AD1"/>
    <w:rsid w:val="00015F9A"/>
    <w:rsid w:val="00017091"/>
    <w:rsid w:val="00021559"/>
    <w:rsid w:val="00025B13"/>
    <w:rsid w:val="000307F3"/>
    <w:rsid w:val="00030EF5"/>
    <w:rsid w:val="00033FB8"/>
    <w:rsid w:val="000352BF"/>
    <w:rsid w:val="000411FF"/>
    <w:rsid w:val="00042261"/>
    <w:rsid w:val="00045E61"/>
    <w:rsid w:val="000477BD"/>
    <w:rsid w:val="00051A6E"/>
    <w:rsid w:val="00056D86"/>
    <w:rsid w:val="00062BE3"/>
    <w:rsid w:val="000676D6"/>
    <w:rsid w:val="00070443"/>
    <w:rsid w:val="00070676"/>
    <w:rsid w:val="000819F5"/>
    <w:rsid w:val="00084CAA"/>
    <w:rsid w:val="00086051"/>
    <w:rsid w:val="000862F7"/>
    <w:rsid w:val="000920AC"/>
    <w:rsid w:val="00094152"/>
    <w:rsid w:val="000A2154"/>
    <w:rsid w:val="000A286B"/>
    <w:rsid w:val="000A4ADF"/>
    <w:rsid w:val="000A5B30"/>
    <w:rsid w:val="000B263D"/>
    <w:rsid w:val="000B4011"/>
    <w:rsid w:val="000B57C7"/>
    <w:rsid w:val="000B67F9"/>
    <w:rsid w:val="000C101C"/>
    <w:rsid w:val="000C12C3"/>
    <w:rsid w:val="000C7DF8"/>
    <w:rsid w:val="000D69AA"/>
    <w:rsid w:val="000D74A7"/>
    <w:rsid w:val="000E27A4"/>
    <w:rsid w:val="000E4DAF"/>
    <w:rsid w:val="000F17B1"/>
    <w:rsid w:val="000F1BEF"/>
    <w:rsid w:val="000F1DD6"/>
    <w:rsid w:val="000F6070"/>
    <w:rsid w:val="000F6EEB"/>
    <w:rsid w:val="000F7FEA"/>
    <w:rsid w:val="0010144D"/>
    <w:rsid w:val="0010215C"/>
    <w:rsid w:val="001167A9"/>
    <w:rsid w:val="00117BFD"/>
    <w:rsid w:val="00123ABC"/>
    <w:rsid w:val="00133F94"/>
    <w:rsid w:val="001349E9"/>
    <w:rsid w:val="00146739"/>
    <w:rsid w:val="001611E3"/>
    <w:rsid w:val="00166AFD"/>
    <w:rsid w:val="00171F2A"/>
    <w:rsid w:val="0017584E"/>
    <w:rsid w:val="00177726"/>
    <w:rsid w:val="00180D0F"/>
    <w:rsid w:val="00183726"/>
    <w:rsid w:val="0019179C"/>
    <w:rsid w:val="00191BFF"/>
    <w:rsid w:val="00192A7F"/>
    <w:rsid w:val="001936B9"/>
    <w:rsid w:val="001956A9"/>
    <w:rsid w:val="0019609C"/>
    <w:rsid w:val="00196F93"/>
    <w:rsid w:val="001A0701"/>
    <w:rsid w:val="001A2357"/>
    <w:rsid w:val="001A4D17"/>
    <w:rsid w:val="001B417B"/>
    <w:rsid w:val="001B5F16"/>
    <w:rsid w:val="001B6BDC"/>
    <w:rsid w:val="001C1260"/>
    <w:rsid w:val="001C3B84"/>
    <w:rsid w:val="001C5A49"/>
    <w:rsid w:val="001D0463"/>
    <w:rsid w:val="001D0D66"/>
    <w:rsid w:val="001D566D"/>
    <w:rsid w:val="001E3249"/>
    <w:rsid w:val="001F0309"/>
    <w:rsid w:val="001F372F"/>
    <w:rsid w:val="002036E2"/>
    <w:rsid w:val="00205874"/>
    <w:rsid w:val="002135CD"/>
    <w:rsid w:val="002146AC"/>
    <w:rsid w:val="0022111F"/>
    <w:rsid w:val="002424D7"/>
    <w:rsid w:val="00243BFF"/>
    <w:rsid w:val="002524D9"/>
    <w:rsid w:val="00254DD5"/>
    <w:rsid w:val="00270722"/>
    <w:rsid w:val="002727DC"/>
    <w:rsid w:val="00274B10"/>
    <w:rsid w:val="002758A2"/>
    <w:rsid w:val="00282BDA"/>
    <w:rsid w:val="002841D3"/>
    <w:rsid w:val="00291D83"/>
    <w:rsid w:val="00293C2C"/>
    <w:rsid w:val="002946F7"/>
    <w:rsid w:val="002A4209"/>
    <w:rsid w:val="002A7F86"/>
    <w:rsid w:val="002B265B"/>
    <w:rsid w:val="002B40C9"/>
    <w:rsid w:val="002B6BE9"/>
    <w:rsid w:val="002C1BAE"/>
    <w:rsid w:val="002C4B8F"/>
    <w:rsid w:val="002C5122"/>
    <w:rsid w:val="002C674A"/>
    <w:rsid w:val="002C7AE4"/>
    <w:rsid w:val="002C7DB9"/>
    <w:rsid w:val="002D14A1"/>
    <w:rsid w:val="002D257F"/>
    <w:rsid w:val="002D2B1A"/>
    <w:rsid w:val="002D7DDD"/>
    <w:rsid w:val="002D7E07"/>
    <w:rsid w:val="002E0703"/>
    <w:rsid w:val="002E1511"/>
    <w:rsid w:val="002E2D90"/>
    <w:rsid w:val="002E3785"/>
    <w:rsid w:val="002E3F39"/>
    <w:rsid w:val="002E5222"/>
    <w:rsid w:val="002E7CF6"/>
    <w:rsid w:val="002F07CA"/>
    <w:rsid w:val="002F1D4C"/>
    <w:rsid w:val="002F5678"/>
    <w:rsid w:val="002F58A8"/>
    <w:rsid w:val="00304AD8"/>
    <w:rsid w:val="003063A1"/>
    <w:rsid w:val="00306F31"/>
    <w:rsid w:val="00307117"/>
    <w:rsid w:val="00314695"/>
    <w:rsid w:val="00321270"/>
    <w:rsid w:val="00325023"/>
    <w:rsid w:val="003258F9"/>
    <w:rsid w:val="003264F2"/>
    <w:rsid w:val="00330612"/>
    <w:rsid w:val="00330AEE"/>
    <w:rsid w:val="00330F8D"/>
    <w:rsid w:val="00331EDD"/>
    <w:rsid w:val="00343B95"/>
    <w:rsid w:val="00343BBF"/>
    <w:rsid w:val="00346A0A"/>
    <w:rsid w:val="00350153"/>
    <w:rsid w:val="00355468"/>
    <w:rsid w:val="003637BD"/>
    <w:rsid w:val="003710EF"/>
    <w:rsid w:val="00375FD3"/>
    <w:rsid w:val="0038218A"/>
    <w:rsid w:val="00385692"/>
    <w:rsid w:val="003906E1"/>
    <w:rsid w:val="0039100D"/>
    <w:rsid w:val="003B1279"/>
    <w:rsid w:val="003B2A93"/>
    <w:rsid w:val="003B5FD6"/>
    <w:rsid w:val="003C21F8"/>
    <w:rsid w:val="003C2874"/>
    <w:rsid w:val="003C53FA"/>
    <w:rsid w:val="003C5939"/>
    <w:rsid w:val="003D075A"/>
    <w:rsid w:val="003D177F"/>
    <w:rsid w:val="003E3390"/>
    <w:rsid w:val="003E3D63"/>
    <w:rsid w:val="003F23BC"/>
    <w:rsid w:val="003F2F4B"/>
    <w:rsid w:val="003F32CA"/>
    <w:rsid w:val="003F5988"/>
    <w:rsid w:val="003F59E7"/>
    <w:rsid w:val="003F60BD"/>
    <w:rsid w:val="0040135C"/>
    <w:rsid w:val="00407DCD"/>
    <w:rsid w:val="004115CE"/>
    <w:rsid w:val="004150C5"/>
    <w:rsid w:val="004160BF"/>
    <w:rsid w:val="004223DF"/>
    <w:rsid w:val="004255B3"/>
    <w:rsid w:val="00431967"/>
    <w:rsid w:val="004340AC"/>
    <w:rsid w:val="00435AED"/>
    <w:rsid w:val="00444C83"/>
    <w:rsid w:val="00451523"/>
    <w:rsid w:val="0045329F"/>
    <w:rsid w:val="00455564"/>
    <w:rsid w:val="00456BFF"/>
    <w:rsid w:val="00456E9D"/>
    <w:rsid w:val="00462B5C"/>
    <w:rsid w:val="0046393B"/>
    <w:rsid w:val="004817BA"/>
    <w:rsid w:val="0048384E"/>
    <w:rsid w:val="00491A53"/>
    <w:rsid w:val="00495E46"/>
    <w:rsid w:val="004A1D4C"/>
    <w:rsid w:val="004A6811"/>
    <w:rsid w:val="004A6D96"/>
    <w:rsid w:val="004A6F3A"/>
    <w:rsid w:val="004B66D2"/>
    <w:rsid w:val="004C0A68"/>
    <w:rsid w:val="004C2143"/>
    <w:rsid w:val="004C2EAD"/>
    <w:rsid w:val="004D505F"/>
    <w:rsid w:val="004D75CA"/>
    <w:rsid w:val="004E1891"/>
    <w:rsid w:val="004E3E44"/>
    <w:rsid w:val="004E5985"/>
    <w:rsid w:val="004E62A5"/>
    <w:rsid w:val="004F7B68"/>
    <w:rsid w:val="00506872"/>
    <w:rsid w:val="00506D62"/>
    <w:rsid w:val="00510709"/>
    <w:rsid w:val="0051122E"/>
    <w:rsid w:val="00511692"/>
    <w:rsid w:val="00520412"/>
    <w:rsid w:val="00522790"/>
    <w:rsid w:val="00523A97"/>
    <w:rsid w:val="0052656A"/>
    <w:rsid w:val="00533BBE"/>
    <w:rsid w:val="00534041"/>
    <w:rsid w:val="00546517"/>
    <w:rsid w:val="00547609"/>
    <w:rsid w:val="00547B67"/>
    <w:rsid w:val="005530C7"/>
    <w:rsid w:val="00553F16"/>
    <w:rsid w:val="0056663D"/>
    <w:rsid w:val="0057495D"/>
    <w:rsid w:val="00582777"/>
    <w:rsid w:val="00582926"/>
    <w:rsid w:val="0058579F"/>
    <w:rsid w:val="00591797"/>
    <w:rsid w:val="00594D75"/>
    <w:rsid w:val="005A5104"/>
    <w:rsid w:val="005B216C"/>
    <w:rsid w:val="005C366B"/>
    <w:rsid w:val="005D0FC2"/>
    <w:rsid w:val="005D5434"/>
    <w:rsid w:val="005D7D9B"/>
    <w:rsid w:val="005E1E26"/>
    <w:rsid w:val="005E442F"/>
    <w:rsid w:val="005E4F14"/>
    <w:rsid w:val="005E52D9"/>
    <w:rsid w:val="005E66B8"/>
    <w:rsid w:val="005E7EDE"/>
    <w:rsid w:val="005F0DF7"/>
    <w:rsid w:val="005F274C"/>
    <w:rsid w:val="005F2F76"/>
    <w:rsid w:val="005F349B"/>
    <w:rsid w:val="00601917"/>
    <w:rsid w:val="00604BB3"/>
    <w:rsid w:val="00607ECB"/>
    <w:rsid w:val="006123DB"/>
    <w:rsid w:val="00615206"/>
    <w:rsid w:val="00623036"/>
    <w:rsid w:val="00630668"/>
    <w:rsid w:val="0063080B"/>
    <w:rsid w:val="00631AAA"/>
    <w:rsid w:val="006336E0"/>
    <w:rsid w:val="0063437F"/>
    <w:rsid w:val="0063519D"/>
    <w:rsid w:val="00651E1D"/>
    <w:rsid w:val="006618C4"/>
    <w:rsid w:val="0066274D"/>
    <w:rsid w:val="00665792"/>
    <w:rsid w:val="00670F88"/>
    <w:rsid w:val="006738AD"/>
    <w:rsid w:val="00684C80"/>
    <w:rsid w:val="006977ED"/>
    <w:rsid w:val="006A12D7"/>
    <w:rsid w:val="006A566E"/>
    <w:rsid w:val="006A6805"/>
    <w:rsid w:val="006B0FC7"/>
    <w:rsid w:val="006B2172"/>
    <w:rsid w:val="006B46FA"/>
    <w:rsid w:val="006B50AB"/>
    <w:rsid w:val="006C5FA7"/>
    <w:rsid w:val="006D38BA"/>
    <w:rsid w:val="006D4C27"/>
    <w:rsid w:val="006D709E"/>
    <w:rsid w:val="006E12F7"/>
    <w:rsid w:val="006F07DE"/>
    <w:rsid w:val="006F36E5"/>
    <w:rsid w:val="006F479F"/>
    <w:rsid w:val="006F6E9F"/>
    <w:rsid w:val="00712D52"/>
    <w:rsid w:val="00714CF7"/>
    <w:rsid w:val="00721EBA"/>
    <w:rsid w:val="007248D6"/>
    <w:rsid w:val="00727400"/>
    <w:rsid w:val="007277CF"/>
    <w:rsid w:val="0073326B"/>
    <w:rsid w:val="00753EC7"/>
    <w:rsid w:val="007548BE"/>
    <w:rsid w:val="007730AA"/>
    <w:rsid w:val="00774DD2"/>
    <w:rsid w:val="007766AB"/>
    <w:rsid w:val="00776788"/>
    <w:rsid w:val="0077689C"/>
    <w:rsid w:val="007812C7"/>
    <w:rsid w:val="0078655C"/>
    <w:rsid w:val="00791D9D"/>
    <w:rsid w:val="007931CB"/>
    <w:rsid w:val="007968EF"/>
    <w:rsid w:val="007A0B7B"/>
    <w:rsid w:val="007B5E4F"/>
    <w:rsid w:val="007C7AD1"/>
    <w:rsid w:val="007D0485"/>
    <w:rsid w:val="007D68D3"/>
    <w:rsid w:val="007F403F"/>
    <w:rsid w:val="008008DD"/>
    <w:rsid w:val="00802714"/>
    <w:rsid w:val="0080327E"/>
    <w:rsid w:val="00803B1F"/>
    <w:rsid w:val="00806211"/>
    <w:rsid w:val="008079DD"/>
    <w:rsid w:val="008101E2"/>
    <w:rsid w:val="00810658"/>
    <w:rsid w:val="00811233"/>
    <w:rsid w:val="008143E1"/>
    <w:rsid w:val="0081522C"/>
    <w:rsid w:val="00815D13"/>
    <w:rsid w:val="00815F7E"/>
    <w:rsid w:val="00821035"/>
    <w:rsid w:val="008227F8"/>
    <w:rsid w:val="00825EED"/>
    <w:rsid w:val="008275BA"/>
    <w:rsid w:val="00832FB3"/>
    <w:rsid w:val="0083472D"/>
    <w:rsid w:val="0083577F"/>
    <w:rsid w:val="00842AD8"/>
    <w:rsid w:val="00847E6A"/>
    <w:rsid w:val="00850D29"/>
    <w:rsid w:val="00856709"/>
    <w:rsid w:val="008613CA"/>
    <w:rsid w:val="00862E8C"/>
    <w:rsid w:val="0086510D"/>
    <w:rsid w:val="00865996"/>
    <w:rsid w:val="008672C2"/>
    <w:rsid w:val="00867CC9"/>
    <w:rsid w:val="00876263"/>
    <w:rsid w:val="008808B9"/>
    <w:rsid w:val="00890806"/>
    <w:rsid w:val="008912A5"/>
    <w:rsid w:val="00897C58"/>
    <w:rsid w:val="00897E46"/>
    <w:rsid w:val="008A5183"/>
    <w:rsid w:val="008A6DA0"/>
    <w:rsid w:val="008B22FA"/>
    <w:rsid w:val="008B49EA"/>
    <w:rsid w:val="008B6764"/>
    <w:rsid w:val="008C3ADD"/>
    <w:rsid w:val="008D3513"/>
    <w:rsid w:val="008E2E66"/>
    <w:rsid w:val="008F2D21"/>
    <w:rsid w:val="008F4EB0"/>
    <w:rsid w:val="008F54DE"/>
    <w:rsid w:val="00900C49"/>
    <w:rsid w:val="00910627"/>
    <w:rsid w:val="00912021"/>
    <w:rsid w:val="009120E5"/>
    <w:rsid w:val="00915CE0"/>
    <w:rsid w:val="00916B56"/>
    <w:rsid w:val="00922EC3"/>
    <w:rsid w:val="00924DE4"/>
    <w:rsid w:val="009269F2"/>
    <w:rsid w:val="00934DA4"/>
    <w:rsid w:val="00940A19"/>
    <w:rsid w:val="0094757B"/>
    <w:rsid w:val="00947BB9"/>
    <w:rsid w:val="00952A09"/>
    <w:rsid w:val="00953047"/>
    <w:rsid w:val="0095642F"/>
    <w:rsid w:val="00956E49"/>
    <w:rsid w:val="00961108"/>
    <w:rsid w:val="00961B90"/>
    <w:rsid w:val="00964241"/>
    <w:rsid w:val="009660DE"/>
    <w:rsid w:val="0096663B"/>
    <w:rsid w:val="009703CE"/>
    <w:rsid w:val="00972CA1"/>
    <w:rsid w:val="00973260"/>
    <w:rsid w:val="009807C1"/>
    <w:rsid w:val="00982AEC"/>
    <w:rsid w:val="00984E25"/>
    <w:rsid w:val="00990B48"/>
    <w:rsid w:val="009A20EB"/>
    <w:rsid w:val="009A3D81"/>
    <w:rsid w:val="009A451E"/>
    <w:rsid w:val="009A6897"/>
    <w:rsid w:val="009B5134"/>
    <w:rsid w:val="009B7BC3"/>
    <w:rsid w:val="009B7CD1"/>
    <w:rsid w:val="009D2755"/>
    <w:rsid w:val="009D2CC2"/>
    <w:rsid w:val="009D3786"/>
    <w:rsid w:val="009D7CB2"/>
    <w:rsid w:val="009F6AF3"/>
    <w:rsid w:val="00A02D14"/>
    <w:rsid w:val="00A153CC"/>
    <w:rsid w:val="00A1540F"/>
    <w:rsid w:val="00A16134"/>
    <w:rsid w:val="00A26F0F"/>
    <w:rsid w:val="00A335B3"/>
    <w:rsid w:val="00A42448"/>
    <w:rsid w:val="00A43F88"/>
    <w:rsid w:val="00A44C7D"/>
    <w:rsid w:val="00A50CDA"/>
    <w:rsid w:val="00A53081"/>
    <w:rsid w:val="00A56ACE"/>
    <w:rsid w:val="00A56D88"/>
    <w:rsid w:val="00A6008A"/>
    <w:rsid w:val="00A668E3"/>
    <w:rsid w:val="00A7166C"/>
    <w:rsid w:val="00A734E8"/>
    <w:rsid w:val="00A81EA4"/>
    <w:rsid w:val="00A83238"/>
    <w:rsid w:val="00A83AF5"/>
    <w:rsid w:val="00A84D12"/>
    <w:rsid w:val="00A932E4"/>
    <w:rsid w:val="00A932E6"/>
    <w:rsid w:val="00A961D6"/>
    <w:rsid w:val="00A976E3"/>
    <w:rsid w:val="00AA062B"/>
    <w:rsid w:val="00AC3F7A"/>
    <w:rsid w:val="00AD0241"/>
    <w:rsid w:val="00AD04F0"/>
    <w:rsid w:val="00AD37AA"/>
    <w:rsid w:val="00AD3BC5"/>
    <w:rsid w:val="00AE2A09"/>
    <w:rsid w:val="00AE3AA8"/>
    <w:rsid w:val="00AE5150"/>
    <w:rsid w:val="00AE68E3"/>
    <w:rsid w:val="00AE76D9"/>
    <w:rsid w:val="00AF051B"/>
    <w:rsid w:val="00AF0862"/>
    <w:rsid w:val="00AF2969"/>
    <w:rsid w:val="00AF3B4A"/>
    <w:rsid w:val="00AF3D20"/>
    <w:rsid w:val="00B056C1"/>
    <w:rsid w:val="00B0766A"/>
    <w:rsid w:val="00B07F89"/>
    <w:rsid w:val="00B12414"/>
    <w:rsid w:val="00B14949"/>
    <w:rsid w:val="00B17E6E"/>
    <w:rsid w:val="00B20829"/>
    <w:rsid w:val="00B223A3"/>
    <w:rsid w:val="00B23CD4"/>
    <w:rsid w:val="00B27F3B"/>
    <w:rsid w:val="00B30552"/>
    <w:rsid w:val="00B32BFD"/>
    <w:rsid w:val="00B35871"/>
    <w:rsid w:val="00B37CB1"/>
    <w:rsid w:val="00B4307F"/>
    <w:rsid w:val="00B520F5"/>
    <w:rsid w:val="00B53622"/>
    <w:rsid w:val="00B60067"/>
    <w:rsid w:val="00B71719"/>
    <w:rsid w:val="00B7252A"/>
    <w:rsid w:val="00B801C3"/>
    <w:rsid w:val="00B8182A"/>
    <w:rsid w:val="00B83D33"/>
    <w:rsid w:val="00B9410D"/>
    <w:rsid w:val="00BA4C32"/>
    <w:rsid w:val="00BA6255"/>
    <w:rsid w:val="00BB0228"/>
    <w:rsid w:val="00BB0A48"/>
    <w:rsid w:val="00BB1687"/>
    <w:rsid w:val="00BC2622"/>
    <w:rsid w:val="00BC3203"/>
    <w:rsid w:val="00BD0541"/>
    <w:rsid w:val="00BD2CCE"/>
    <w:rsid w:val="00BD4374"/>
    <w:rsid w:val="00BE32A2"/>
    <w:rsid w:val="00BE52C9"/>
    <w:rsid w:val="00BE7D02"/>
    <w:rsid w:val="00BF0DBF"/>
    <w:rsid w:val="00BF0F93"/>
    <w:rsid w:val="00BF12B1"/>
    <w:rsid w:val="00BF2A3A"/>
    <w:rsid w:val="00BF7C42"/>
    <w:rsid w:val="00C002BF"/>
    <w:rsid w:val="00C02FD7"/>
    <w:rsid w:val="00C04ADD"/>
    <w:rsid w:val="00C110DC"/>
    <w:rsid w:val="00C16F40"/>
    <w:rsid w:val="00C30CFC"/>
    <w:rsid w:val="00C35819"/>
    <w:rsid w:val="00C408CB"/>
    <w:rsid w:val="00C41673"/>
    <w:rsid w:val="00C43D40"/>
    <w:rsid w:val="00C43F8C"/>
    <w:rsid w:val="00C44498"/>
    <w:rsid w:val="00C45204"/>
    <w:rsid w:val="00C54503"/>
    <w:rsid w:val="00C54573"/>
    <w:rsid w:val="00C55C4D"/>
    <w:rsid w:val="00C56B47"/>
    <w:rsid w:val="00C718AE"/>
    <w:rsid w:val="00C73986"/>
    <w:rsid w:val="00C742BA"/>
    <w:rsid w:val="00C773E1"/>
    <w:rsid w:val="00C801DC"/>
    <w:rsid w:val="00C853AE"/>
    <w:rsid w:val="00C85A6A"/>
    <w:rsid w:val="00C85D65"/>
    <w:rsid w:val="00C86B38"/>
    <w:rsid w:val="00C90E8B"/>
    <w:rsid w:val="00C919B3"/>
    <w:rsid w:val="00C93799"/>
    <w:rsid w:val="00C965C5"/>
    <w:rsid w:val="00C96812"/>
    <w:rsid w:val="00CA1919"/>
    <w:rsid w:val="00CA5DD0"/>
    <w:rsid w:val="00CB00B3"/>
    <w:rsid w:val="00CB50C4"/>
    <w:rsid w:val="00CC24BC"/>
    <w:rsid w:val="00CC2593"/>
    <w:rsid w:val="00CC4813"/>
    <w:rsid w:val="00CC61F7"/>
    <w:rsid w:val="00CC63A3"/>
    <w:rsid w:val="00CD1FB1"/>
    <w:rsid w:val="00CD52FA"/>
    <w:rsid w:val="00CD690F"/>
    <w:rsid w:val="00CE6E7B"/>
    <w:rsid w:val="00CF060C"/>
    <w:rsid w:val="00CF5172"/>
    <w:rsid w:val="00CF79D7"/>
    <w:rsid w:val="00D11804"/>
    <w:rsid w:val="00D15825"/>
    <w:rsid w:val="00D23ECF"/>
    <w:rsid w:val="00D27C5F"/>
    <w:rsid w:val="00D30314"/>
    <w:rsid w:val="00D30703"/>
    <w:rsid w:val="00D32253"/>
    <w:rsid w:val="00D32FF2"/>
    <w:rsid w:val="00D40FE5"/>
    <w:rsid w:val="00D413CD"/>
    <w:rsid w:val="00D43F49"/>
    <w:rsid w:val="00D463A5"/>
    <w:rsid w:val="00D50BE4"/>
    <w:rsid w:val="00D54500"/>
    <w:rsid w:val="00D6010B"/>
    <w:rsid w:val="00D635A0"/>
    <w:rsid w:val="00D666B8"/>
    <w:rsid w:val="00D66A08"/>
    <w:rsid w:val="00D66D32"/>
    <w:rsid w:val="00D676C4"/>
    <w:rsid w:val="00D70ECB"/>
    <w:rsid w:val="00D74A59"/>
    <w:rsid w:val="00D825AC"/>
    <w:rsid w:val="00D828D2"/>
    <w:rsid w:val="00D82D9D"/>
    <w:rsid w:val="00D85383"/>
    <w:rsid w:val="00D8554E"/>
    <w:rsid w:val="00D97017"/>
    <w:rsid w:val="00DA077E"/>
    <w:rsid w:val="00DA3795"/>
    <w:rsid w:val="00DA6320"/>
    <w:rsid w:val="00DA6648"/>
    <w:rsid w:val="00DB3128"/>
    <w:rsid w:val="00DB4766"/>
    <w:rsid w:val="00DC1CF9"/>
    <w:rsid w:val="00DC67CF"/>
    <w:rsid w:val="00DD2DBB"/>
    <w:rsid w:val="00DD46EA"/>
    <w:rsid w:val="00DD5546"/>
    <w:rsid w:val="00DD6016"/>
    <w:rsid w:val="00DE0EF7"/>
    <w:rsid w:val="00E069EF"/>
    <w:rsid w:val="00E110BB"/>
    <w:rsid w:val="00E225FA"/>
    <w:rsid w:val="00E24084"/>
    <w:rsid w:val="00E25378"/>
    <w:rsid w:val="00E25426"/>
    <w:rsid w:val="00E30310"/>
    <w:rsid w:val="00E33928"/>
    <w:rsid w:val="00E33A75"/>
    <w:rsid w:val="00E44FC4"/>
    <w:rsid w:val="00E503C8"/>
    <w:rsid w:val="00E560EA"/>
    <w:rsid w:val="00E6177D"/>
    <w:rsid w:val="00E61E3E"/>
    <w:rsid w:val="00E6740F"/>
    <w:rsid w:val="00E703F4"/>
    <w:rsid w:val="00E7444D"/>
    <w:rsid w:val="00E86CB0"/>
    <w:rsid w:val="00E9356A"/>
    <w:rsid w:val="00E967F5"/>
    <w:rsid w:val="00EA1E89"/>
    <w:rsid w:val="00EA66D6"/>
    <w:rsid w:val="00EC2BCC"/>
    <w:rsid w:val="00EC50DC"/>
    <w:rsid w:val="00ED08CD"/>
    <w:rsid w:val="00ED20F4"/>
    <w:rsid w:val="00ED5276"/>
    <w:rsid w:val="00EE0BB0"/>
    <w:rsid w:val="00EE46E3"/>
    <w:rsid w:val="00EF1364"/>
    <w:rsid w:val="00EF1ED3"/>
    <w:rsid w:val="00EF3F34"/>
    <w:rsid w:val="00EF5010"/>
    <w:rsid w:val="00EF6F5D"/>
    <w:rsid w:val="00F00754"/>
    <w:rsid w:val="00F01AE5"/>
    <w:rsid w:val="00F11280"/>
    <w:rsid w:val="00F13D85"/>
    <w:rsid w:val="00F15C1B"/>
    <w:rsid w:val="00F15E94"/>
    <w:rsid w:val="00F175ED"/>
    <w:rsid w:val="00F17B9E"/>
    <w:rsid w:val="00F2086D"/>
    <w:rsid w:val="00F2100A"/>
    <w:rsid w:val="00F228F6"/>
    <w:rsid w:val="00F24C97"/>
    <w:rsid w:val="00F2511F"/>
    <w:rsid w:val="00F275DD"/>
    <w:rsid w:val="00F3298D"/>
    <w:rsid w:val="00F42989"/>
    <w:rsid w:val="00F457CB"/>
    <w:rsid w:val="00F5574F"/>
    <w:rsid w:val="00F61DAC"/>
    <w:rsid w:val="00F67542"/>
    <w:rsid w:val="00F709D9"/>
    <w:rsid w:val="00F710FF"/>
    <w:rsid w:val="00F73181"/>
    <w:rsid w:val="00F73E9C"/>
    <w:rsid w:val="00F7777E"/>
    <w:rsid w:val="00F778E8"/>
    <w:rsid w:val="00F81382"/>
    <w:rsid w:val="00F83A15"/>
    <w:rsid w:val="00F83A52"/>
    <w:rsid w:val="00F93AEF"/>
    <w:rsid w:val="00FA3F70"/>
    <w:rsid w:val="00FA5770"/>
    <w:rsid w:val="00FB171C"/>
    <w:rsid w:val="00FB5468"/>
    <w:rsid w:val="00FC5625"/>
    <w:rsid w:val="00FC5726"/>
    <w:rsid w:val="00FC6020"/>
    <w:rsid w:val="00FD50EF"/>
    <w:rsid w:val="00FD6766"/>
    <w:rsid w:val="00FD7101"/>
    <w:rsid w:val="00FE2332"/>
    <w:rsid w:val="00FE2A3F"/>
    <w:rsid w:val="00FE3414"/>
    <w:rsid w:val="00FE4FF8"/>
    <w:rsid w:val="00FE7BE8"/>
    <w:rsid w:val="00FF125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emEspaamento"/>
    <w:qFormat/>
    <w:rsid w:val="005E442F"/>
    <w:pPr>
      <w:spacing w:after="200" w:line="276" w:lineRule="auto"/>
    </w:pPr>
    <w:rPr>
      <w:rFonts w:ascii="Times New Roman" w:hAnsi="Times New Roman"/>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E442F"/>
    <w:pPr>
      <w:spacing w:after="0" w:line="360" w:lineRule="auto"/>
      <w:jc w:val="both"/>
    </w:pPr>
    <w:rPr>
      <w:rFonts w:ascii="Times New Roman" w:hAnsi="Times New Roman" w:cs="Times New Roman"/>
      <w:sz w:val="24"/>
      <w:szCs w:val="24"/>
    </w:rPr>
  </w:style>
  <w:style w:type="character" w:styleId="Refdecomentrio">
    <w:name w:val="annotation reference"/>
    <w:basedOn w:val="Tipodeletrapredefinidodopargrafo"/>
    <w:uiPriority w:val="99"/>
    <w:semiHidden/>
    <w:unhideWhenUsed/>
    <w:rsid w:val="00DA6320"/>
    <w:rPr>
      <w:sz w:val="16"/>
      <w:szCs w:val="16"/>
    </w:rPr>
  </w:style>
  <w:style w:type="paragraph" w:styleId="Textodecomentrio">
    <w:name w:val="annotation text"/>
    <w:basedOn w:val="Normal"/>
    <w:link w:val="TextodecomentrioCarcter"/>
    <w:uiPriority w:val="99"/>
    <w:unhideWhenUsed/>
    <w:rsid w:val="00DA6320"/>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DA6320"/>
    <w:rPr>
      <w:rFonts w:ascii="Times New Roman" w:hAnsi="Times New Roman"/>
      <w:sz w:val="20"/>
      <w:szCs w:val="20"/>
    </w:rPr>
  </w:style>
  <w:style w:type="paragraph" w:styleId="Assuntodecomentrio">
    <w:name w:val="annotation subject"/>
    <w:basedOn w:val="Textodecomentrio"/>
    <w:next w:val="Textodecomentrio"/>
    <w:link w:val="AssuntodecomentrioCarcter"/>
    <w:uiPriority w:val="99"/>
    <w:semiHidden/>
    <w:unhideWhenUsed/>
    <w:rsid w:val="00DA6320"/>
    <w:rPr>
      <w:b/>
      <w:bCs/>
    </w:rPr>
  </w:style>
  <w:style w:type="character" w:customStyle="1" w:styleId="AssuntodecomentrioCarcter">
    <w:name w:val="Assunto de comentário Carácter"/>
    <w:basedOn w:val="TextodecomentrioCarcter"/>
    <w:link w:val="Assuntodecomentrio"/>
    <w:uiPriority w:val="99"/>
    <w:semiHidden/>
    <w:rsid w:val="00DA6320"/>
    <w:rPr>
      <w:rFonts w:ascii="Times New Roman" w:hAnsi="Times New Roman"/>
      <w:b/>
      <w:bCs/>
      <w:sz w:val="20"/>
      <w:szCs w:val="20"/>
    </w:rPr>
  </w:style>
  <w:style w:type="paragraph" w:styleId="Textodebalo">
    <w:name w:val="Balloon Text"/>
    <w:basedOn w:val="Normal"/>
    <w:link w:val="TextodebaloCarcter"/>
    <w:uiPriority w:val="99"/>
    <w:semiHidden/>
    <w:unhideWhenUsed/>
    <w:rsid w:val="00DA6320"/>
    <w:pPr>
      <w:spacing w:after="0" w:line="240" w:lineRule="auto"/>
    </w:pPr>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DA6320"/>
    <w:rPr>
      <w:rFonts w:ascii="Segoe UI" w:hAnsi="Segoe UI" w:cs="Segoe UI"/>
      <w:sz w:val="18"/>
      <w:szCs w:val="18"/>
    </w:rPr>
  </w:style>
  <w:style w:type="paragraph" w:styleId="Cabealho">
    <w:name w:val="header"/>
    <w:basedOn w:val="Normal"/>
    <w:link w:val="CabealhoCarcter"/>
    <w:uiPriority w:val="99"/>
    <w:unhideWhenUsed/>
    <w:rsid w:val="000E27A4"/>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0E27A4"/>
    <w:rPr>
      <w:rFonts w:ascii="Times New Roman" w:hAnsi="Times New Roman"/>
      <w:sz w:val="24"/>
    </w:rPr>
  </w:style>
  <w:style w:type="paragraph" w:styleId="Rodap">
    <w:name w:val="footer"/>
    <w:basedOn w:val="Normal"/>
    <w:link w:val="RodapCarcter"/>
    <w:uiPriority w:val="99"/>
    <w:unhideWhenUsed/>
    <w:rsid w:val="000E27A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0E27A4"/>
    <w:rPr>
      <w:rFonts w:ascii="Times New Roman" w:hAnsi="Times New Roman"/>
      <w:sz w:val="24"/>
    </w:rPr>
  </w:style>
  <w:style w:type="paragraph" w:customStyle="1" w:styleId="ListaColorida-Cor11">
    <w:name w:val="Lista Colorida - Cor 11"/>
    <w:basedOn w:val="Normal"/>
    <w:uiPriority w:val="34"/>
    <w:qFormat/>
    <w:rsid w:val="006618C4"/>
    <w:pPr>
      <w:ind w:left="720"/>
      <w:contextualSpacing/>
    </w:pPr>
    <w:rPr>
      <w:rFonts w:ascii="Calibri" w:eastAsia="Calibri" w:hAnsi="Calibri" w:cs="Times New Roman"/>
      <w:sz w:val="22"/>
      <w:lang w:val="en-GB"/>
    </w:rPr>
  </w:style>
  <w:style w:type="character" w:customStyle="1" w:styleId="il">
    <w:name w:val="il"/>
    <w:basedOn w:val="Tipodeletrapredefinidodopargrafo"/>
    <w:rsid w:val="006618C4"/>
  </w:style>
  <w:style w:type="character" w:styleId="Hiperligao">
    <w:name w:val="Hyperlink"/>
    <w:uiPriority w:val="99"/>
    <w:semiHidden/>
    <w:unhideWhenUsed/>
    <w:rsid w:val="006618C4"/>
    <w:rPr>
      <w:color w:val="0000FF"/>
      <w:u w:val="single"/>
    </w:rPr>
  </w:style>
  <w:style w:type="paragraph" w:styleId="Textodenotaderodap">
    <w:name w:val="footnote text"/>
    <w:basedOn w:val="Normal"/>
    <w:link w:val="TextodenotaderodapCarcter"/>
    <w:unhideWhenUsed/>
    <w:rsid w:val="006618C4"/>
    <w:pPr>
      <w:spacing w:after="0" w:line="240" w:lineRule="auto"/>
    </w:pPr>
    <w:rPr>
      <w:rFonts w:ascii="Calibri" w:eastAsia="Calibri" w:hAnsi="Calibri" w:cs="Times New Roman"/>
      <w:sz w:val="20"/>
      <w:szCs w:val="20"/>
      <w:lang w:val="en-GB"/>
    </w:rPr>
  </w:style>
  <w:style w:type="character" w:customStyle="1" w:styleId="TextodenotaderodapCarcter">
    <w:name w:val="Texto de nota de rodapé Carácter"/>
    <w:basedOn w:val="Tipodeletrapredefinidodopargrafo"/>
    <w:link w:val="Textodenotaderodap"/>
    <w:rsid w:val="006618C4"/>
    <w:rPr>
      <w:rFonts w:ascii="Calibri" w:eastAsia="Calibri" w:hAnsi="Calibri" w:cs="Times New Roman"/>
      <w:sz w:val="20"/>
      <w:szCs w:val="20"/>
      <w:lang w:val="en-GB"/>
    </w:rPr>
  </w:style>
  <w:style w:type="character" w:styleId="Refdenotaderodap">
    <w:name w:val="footnote reference"/>
    <w:uiPriority w:val="99"/>
    <w:semiHidden/>
    <w:unhideWhenUsed/>
    <w:rsid w:val="006618C4"/>
    <w:rPr>
      <w:vertAlign w:val="superscript"/>
    </w:rPr>
  </w:style>
  <w:style w:type="character" w:customStyle="1" w:styleId="hps">
    <w:name w:val="hps"/>
    <w:basedOn w:val="Tipodeletrapredefinidodopargrafo"/>
    <w:rsid w:val="004150C5"/>
  </w:style>
  <w:style w:type="table" w:styleId="Tabelacomgrelha">
    <w:name w:val="Table Grid"/>
    <w:basedOn w:val="Tabelanormal"/>
    <w:uiPriority w:val="59"/>
    <w:rsid w:val="00EF6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70443"/>
    <w:pPr>
      <w:spacing w:before="100" w:beforeAutospacing="1" w:after="100" w:afterAutospacing="1" w:line="240" w:lineRule="auto"/>
    </w:pPr>
    <w:rPr>
      <w:rFonts w:eastAsia="Times New Roman" w:cs="Times New Roman"/>
      <w:sz w:val="23"/>
      <w:szCs w:val="23"/>
      <w:lang w:eastAsia="pt-PT"/>
    </w:rPr>
  </w:style>
  <w:style w:type="paragraph" w:styleId="Listacommarcas">
    <w:name w:val="List Bullet"/>
    <w:basedOn w:val="Normal"/>
    <w:uiPriority w:val="99"/>
    <w:unhideWhenUsed/>
    <w:rsid w:val="009D2CC2"/>
    <w:pPr>
      <w:numPr>
        <w:numId w:val="3"/>
      </w:numPr>
      <w:contextualSpacing/>
    </w:pPr>
  </w:style>
  <w:style w:type="character" w:customStyle="1" w:styleId="highlightedsearchterm">
    <w:name w:val="highlightedsearchterm"/>
    <w:basedOn w:val="Tipodeletrapredefinidodopargrafo"/>
    <w:rsid w:val="00910627"/>
  </w:style>
  <w:style w:type="paragraph" w:customStyle="1" w:styleId="Default">
    <w:name w:val="Default"/>
    <w:rsid w:val="00AA062B"/>
    <w:pPr>
      <w:autoSpaceDE w:val="0"/>
      <w:autoSpaceDN w:val="0"/>
      <w:adjustRightInd w:val="0"/>
      <w:spacing w:after="0" w:line="240" w:lineRule="auto"/>
    </w:pPr>
    <w:rPr>
      <w:rFonts w:ascii="Arial" w:hAnsi="Arial" w:cs="Arial"/>
      <w:color w:val="000000"/>
      <w:sz w:val="24"/>
      <w:szCs w:val="24"/>
    </w:rPr>
  </w:style>
  <w:style w:type="character" w:customStyle="1" w:styleId="author8">
    <w:name w:val="author8"/>
    <w:basedOn w:val="Tipodeletrapredefinidodopargrafo"/>
    <w:rsid w:val="00CC4813"/>
    <w:rPr>
      <w:color w:val="666666"/>
      <w:sz w:val="24"/>
      <w:szCs w:val="24"/>
    </w:rPr>
  </w:style>
  <w:style w:type="paragraph" w:styleId="Reviso">
    <w:name w:val="Revision"/>
    <w:hidden/>
    <w:uiPriority w:val="99"/>
    <w:semiHidden/>
    <w:rsid w:val="00CB00B3"/>
    <w:pPr>
      <w:spacing w:after="0" w:line="240" w:lineRule="auto"/>
    </w:pPr>
    <w:rPr>
      <w:rFonts w:ascii="Times New Roman" w:hAnsi="Times New Roman"/>
      <w:sz w:val="24"/>
    </w:rPr>
  </w:style>
  <w:style w:type="paragraph" w:styleId="PargrafodaLista">
    <w:name w:val="List Paragraph"/>
    <w:basedOn w:val="Normal"/>
    <w:uiPriority w:val="34"/>
    <w:qFormat/>
    <w:rsid w:val="00B17E6E"/>
    <w:pPr>
      <w:ind w:left="720"/>
      <w:contextualSpacing/>
    </w:pPr>
  </w:style>
</w:styles>
</file>

<file path=word/webSettings.xml><?xml version="1.0" encoding="utf-8"?>
<w:webSettings xmlns:r="http://schemas.openxmlformats.org/officeDocument/2006/relationships" xmlns:w="http://schemas.openxmlformats.org/wordprocessingml/2006/main">
  <w:divs>
    <w:div w:id="447119327">
      <w:bodyDiv w:val="1"/>
      <w:marLeft w:val="0"/>
      <w:marRight w:val="0"/>
      <w:marTop w:val="0"/>
      <w:marBottom w:val="0"/>
      <w:divBdr>
        <w:top w:val="none" w:sz="0" w:space="0" w:color="auto"/>
        <w:left w:val="none" w:sz="0" w:space="0" w:color="auto"/>
        <w:bottom w:val="none" w:sz="0" w:space="0" w:color="auto"/>
        <w:right w:val="none" w:sz="0" w:space="0" w:color="auto"/>
      </w:divBdr>
    </w:div>
    <w:div w:id="491726673">
      <w:bodyDiv w:val="1"/>
      <w:marLeft w:val="0"/>
      <w:marRight w:val="0"/>
      <w:marTop w:val="0"/>
      <w:marBottom w:val="0"/>
      <w:divBdr>
        <w:top w:val="none" w:sz="0" w:space="0" w:color="auto"/>
        <w:left w:val="none" w:sz="0" w:space="0" w:color="auto"/>
        <w:bottom w:val="none" w:sz="0" w:space="0" w:color="auto"/>
        <w:right w:val="none" w:sz="0" w:space="0" w:color="auto"/>
      </w:divBdr>
    </w:div>
    <w:div w:id="847522436">
      <w:bodyDiv w:val="1"/>
      <w:marLeft w:val="0"/>
      <w:marRight w:val="0"/>
      <w:marTop w:val="0"/>
      <w:marBottom w:val="0"/>
      <w:divBdr>
        <w:top w:val="none" w:sz="0" w:space="0" w:color="auto"/>
        <w:left w:val="none" w:sz="0" w:space="0" w:color="auto"/>
        <w:bottom w:val="none" w:sz="0" w:space="0" w:color="auto"/>
        <w:right w:val="none" w:sz="0" w:space="0" w:color="auto"/>
      </w:divBdr>
      <w:divsChild>
        <w:div w:id="1240553766">
          <w:marLeft w:val="0"/>
          <w:marRight w:val="0"/>
          <w:marTop w:val="0"/>
          <w:marBottom w:val="0"/>
          <w:divBdr>
            <w:top w:val="none" w:sz="0" w:space="0" w:color="auto"/>
            <w:left w:val="none" w:sz="0" w:space="0" w:color="auto"/>
            <w:bottom w:val="none" w:sz="0" w:space="0" w:color="auto"/>
            <w:right w:val="none" w:sz="0" w:space="0" w:color="auto"/>
          </w:divBdr>
          <w:divsChild>
            <w:div w:id="1916011392">
              <w:marLeft w:val="0"/>
              <w:marRight w:val="0"/>
              <w:marTop w:val="0"/>
              <w:marBottom w:val="0"/>
              <w:divBdr>
                <w:top w:val="none" w:sz="0" w:space="0" w:color="auto"/>
                <w:left w:val="none" w:sz="0" w:space="0" w:color="auto"/>
                <w:bottom w:val="single" w:sz="6" w:space="0" w:color="8D8D8D"/>
                <w:right w:val="none" w:sz="0" w:space="0" w:color="auto"/>
              </w:divBdr>
              <w:divsChild>
                <w:div w:id="12828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61939">
      <w:bodyDiv w:val="1"/>
      <w:marLeft w:val="0"/>
      <w:marRight w:val="0"/>
      <w:marTop w:val="0"/>
      <w:marBottom w:val="0"/>
      <w:divBdr>
        <w:top w:val="none" w:sz="0" w:space="0" w:color="auto"/>
        <w:left w:val="none" w:sz="0" w:space="0" w:color="auto"/>
        <w:bottom w:val="none" w:sz="0" w:space="0" w:color="auto"/>
        <w:right w:val="none" w:sz="0" w:space="0" w:color="auto"/>
      </w:divBdr>
      <w:divsChild>
        <w:div w:id="1831169009">
          <w:marLeft w:val="0"/>
          <w:marRight w:val="0"/>
          <w:marTop w:val="0"/>
          <w:marBottom w:val="0"/>
          <w:divBdr>
            <w:top w:val="none" w:sz="0" w:space="0" w:color="auto"/>
            <w:left w:val="none" w:sz="0" w:space="0" w:color="auto"/>
            <w:bottom w:val="none" w:sz="0" w:space="0" w:color="auto"/>
            <w:right w:val="none" w:sz="0" w:space="0" w:color="auto"/>
          </w:divBdr>
          <w:divsChild>
            <w:div w:id="907230375">
              <w:marLeft w:val="0"/>
              <w:marRight w:val="0"/>
              <w:marTop w:val="0"/>
              <w:marBottom w:val="0"/>
              <w:divBdr>
                <w:top w:val="none" w:sz="0" w:space="0" w:color="auto"/>
                <w:left w:val="none" w:sz="0" w:space="0" w:color="auto"/>
                <w:bottom w:val="none" w:sz="0" w:space="0" w:color="auto"/>
                <w:right w:val="none" w:sz="0" w:space="0" w:color="auto"/>
              </w:divBdr>
              <w:divsChild>
                <w:div w:id="1618488551">
                  <w:marLeft w:val="0"/>
                  <w:marRight w:val="0"/>
                  <w:marTop w:val="0"/>
                  <w:marBottom w:val="0"/>
                  <w:divBdr>
                    <w:top w:val="none" w:sz="0" w:space="0" w:color="auto"/>
                    <w:left w:val="none" w:sz="0" w:space="0" w:color="auto"/>
                    <w:bottom w:val="none" w:sz="0" w:space="0" w:color="auto"/>
                    <w:right w:val="none" w:sz="0" w:space="0" w:color="auto"/>
                  </w:divBdr>
                  <w:divsChild>
                    <w:div w:id="2058502371">
                      <w:marLeft w:val="0"/>
                      <w:marRight w:val="0"/>
                      <w:marTop w:val="0"/>
                      <w:marBottom w:val="0"/>
                      <w:divBdr>
                        <w:top w:val="none" w:sz="0" w:space="0" w:color="auto"/>
                        <w:left w:val="none" w:sz="0" w:space="0" w:color="auto"/>
                        <w:bottom w:val="none" w:sz="0" w:space="0" w:color="auto"/>
                        <w:right w:val="none" w:sz="0" w:space="0" w:color="auto"/>
                      </w:divBdr>
                      <w:divsChild>
                        <w:div w:id="1910311333">
                          <w:marLeft w:val="0"/>
                          <w:marRight w:val="0"/>
                          <w:marTop w:val="0"/>
                          <w:marBottom w:val="0"/>
                          <w:divBdr>
                            <w:top w:val="none" w:sz="0" w:space="0" w:color="auto"/>
                            <w:left w:val="none" w:sz="0" w:space="0" w:color="auto"/>
                            <w:bottom w:val="none" w:sz="0" w:space="0" w:color="auto"/>
                            <w:right w:val="none" w:sz="0" w:space="0" w:color="auto"/>
                          </w:divBdr>
                          <w:divsChild>
                            <w:div w:id="1907492170">
                              <w:marLeft w:val="0"/>
                              <w:marRight w:val="0"/>
                              <w:marTop w:val="0"/>
                              <w:marBottom w:val="0"/>
                              <w:divBdr>
                                <w:top w:val="none" w:sz="0" w:space="0" w:color="auto"/>
                                <w:left w:val="none" w:sz="0" w:space="0" w:color="auto"/>
                                <w:bottom w:val="none" w:sz="0" w:space="0" w:color="auto"/>
                                <w:right w:val="none" w:sz="0" w:space="0" w:color="auto"/>
                              </w:divBdr>
                              <w:divsChild>
                                <w:div w:id="1949316406">
                                  <w:marLeft w:val="0"/>
                                  <w:marRight w:val="0"/>
                                  <w:marTop w:val="0"/>
                                  <w:marBottom w:val="0"/>
                                  <w:divBdr>
                                    <w:top w:val="none" w:sz="0" w:space="0" w:color="auto"/>
                                    <w:left w:val="none" w:sz="0" w:space="0" w:color="auto"/>
                                    <w:bottom w:val="none" w:sz="0" w:space="0" w:color="auto"/>
                                    <w:right w:val="none" w:sz="0" w:space="0" w:color="auto"/>
                                  </w:divBdr>
                                  <w:divsChild>
                                    <w:div w:id="1273900618">
                                      <w:marLeft w:val="60"/>
                                      <w:marRight w:val="0"/>
                                      <w:marTop w:val="0"/>
                                      <w:marBottom w:val="0"/>
                                      <w:divBdr>
                                        <w:top w:val="none" w:sz="0" w:space="0" w:color="auto"/>
                                        <w:left w:val="none" w:sz="0" w:space="0" w:color="auto"/>
                                        <w:bottom w:val="none" w:sz="0" w:space="0" w:color="auto"/>
                                        <w:right w:val="none" w:sz="0" w:space="0" w:color="auto"/>
                                      </w:divBdr>
                                      <w:divsChild>
                                        <w:div w:id="1454790547">
                                          <w:marLeft w:val="0"/>
                                          <w:marRight w:val="0"/>
                                          <w:marTop w:val="0"/>
                                          <w:marBottom w:val="0"/>
                                          <w:divBdr>
                                            <w:top w:val="none" w:sz="0" w:space="0" w:color="auto"/>
                                            <w:left w:val="none" w:sz="0" w:space="0" w:color="auto"/>
                                            <w:bottom w:val="none" w:sz="0" w:space="0" w:color="auto"/>
                                            <w:right w:val="none" w:sz="0" w:space="0" w:color="auto"/>
                                          </w:divBdr>
                                          <w:divsChild>
                                            <w:div w:id="846556443">
                                              <w:marLeft w:val="0"/>
                                              <w:marRight w:val="0"/>
                                              <w:marTop w:val="0"/>
                                              <w:marBottom w:val="120"/>
                                              <w:divBdr>
                                                <w:top w:val="single" w:sz="6" w:space="0" w:color="F5F5F5"/>
                                                <w:left w:val="single" w:sz="6" w:space="0" w:color="F5F5F5"/>
                                                <w:bottom w:val="single" w:sz="6" w:space="0" w:color="F5F5F5"/>
                                                <w:right w:val="single" w:sz="6" w:space="0" w:color="F5F5F5"/>
                                              </w:divBdr>
                                              <w:divsChild>
                                                <w:div w:id="850485847">
                                                  <w:marLeft w:val="0"/>
                                                  <w:marRight w:val="0"/>
                                                  <w:marTop w:val="0"/>
                                                  <w:marBottom w:val="0"/>
                                                  <w:divBdr>
                                                    <w:top w:val="none" w:sz="0" w:space="0" w:color="auto"/>
                                                    <w:left w:val="none" w:sz="0" w:space="0" w:color="auto"/>
                                                    <w:bottom w:val="none" w:sz="0" w:space="0" w:color="auto"/>
                                                    <w:right w:val="none" w:sz="0" w:space="0" w:color="auto"/>
                                                  </w:divBdr>
                                                  <w:divsChild>
                                                    <w:div w:id="1432702029">
                                                      <w:marLeft w:val="0"/>
                                                      <w:marRight w:val="0"/>
                                                      <w:marTop w:val="0"/>
                                                      <w:marBottom w:val="0"/>
                                                      <w:divBdr>
                                                        <w:top w:val="none" w:sz="0" w:space="0" w:color="auto"/>
                                                        <w:left w:val="none" w:sz="0" w:space="0" w:color="auto"/>
                                                        <w:bottom w:val="none" w:sz="0" w:space="0" w:color="auto"/>
                                                        <w:right w:val="none" w:sz="0" w:space="0" w:color="auto"/>
                                                      </w:divBdr>
                                                    </w:div>
                                                  </w:divsChild>
                                                </w:div>
                                                <w:div w:id="1753357695">
                                                  <w:marLeft w:val="0"/>
                                                  <w:marRight w:val="0"/>
                                                  <w:marTop w:val="0"/>
                                                  <w:marBottom w:val="0"/>
                                                  <w:divBdr>
                                                    <w:top w:val="none" w:sz="0" w:space="0" w:color="auto"/>
                                                    <w:left w:val="none" w:sz="0" w:space="0" w:color="auto"/>
                                                    <w:bottom w:val="none" w:sz="0" w:space="0" w:color="auto"/>
                                                    <w:right w:val="none" w:sz="0" w:space="0" w:color="auto"/>
                                                  </w:divBdr>
                                                  <w:divsChild>
                                                    <w:div w:id="1885173591">
                                                      <w:marLeft w:val="0"/>
                                                      <w:marRight w:val="0"/>
                                                      <w:marTop w:val="0"/>
                                                      <w:marBottom w:val="0"/>
                                                      <w:divBdr>
                                                        <w:top w:val="none" w:sz="0" w:space="0" w:color="auto"/>
                                                        <w:left w:val="none" w:sz="0" w:space="0" w:color="auto"/>
                                                        <w:bottom w:val="none" w:sz="0" w:space="0" w:color="auto"/>
                                                        <w:right w:val="none" w:sz="0" w:space="0" w:color="auto"/>
                                                      </w:divBdr>
                                                      <w:divsChild>
                                                        <w:div w:id="6913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2519">
                                                  <w:marLeft w:val="0"/>
                                                  <w:marRight w:val="0"/>
                                                  <w:marTop w:val="0"/>
                                                  <w:marBottom w:val="0"/>
                                                  <w:divBdr>
                                                    <w:top w:val="none" w:sz="0" w:space="0" w:color="auto"/>
                                                    <w:left w:val="none" w:sz="0" w:space="0" w:color="auto"/>
                                                    <w:bottom w:val="none" w:sz="0" w:space="0" w:color="auto"/>
                                                    <w:right w:val="none" w:sz="0" w:space="0" w:color="auto"/>
                                                  </w:divBdr>
                                                  <w:divsChild>
                                                    <w:div w:id="10546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127708">
      <w:bodyDiv w:val="1"/>
      <w:marLeft w:val="0"/>
      <w:marRight w:val="0"/>
      <w:marTop w:val="0"/>
      <w:marBottom w:val="0"/>
      <w:divBdr>
        <w:top w:val="none" w:sz="0" w:space="0" w:color="auto"/>
        <w:left w:val="none" w:sz="0" w:space="0" w:color="auto"/>
        <w:bottom w:val="none" w:sz="0" w:space="0" w:color="auto"/>
        <w:right w:val="none" w:sz="0" w:space="0" w:color="auto"/>
      </w:divBdr>
    </w:div>
    <w:div w:id="1111316665">
      <w:bodyDiv w:val="1"/>
      <w:marLeft w:val="0"/>
      <w:marRight w:val="0"/>
      <w:marTop w:val="0"/>
      <w:marBottom w:val="0"/>
      <w:divBdr>
        <w:top w:val="none" w:sz="0" w:space="0" w:color="auto"/>
        <w:left w:val="none" w:sz="0" w:space="0" w:color="auto"/>
        <w:bottom w:val="none" w:sz="0" w:space="0" w:color="auto"/>
        <w:right w:val="none" w:sz="0" w:space="0" w:color="auto"/>
      </w:divBdr>
      <w:divsChild>
        <w:div w:id="1537739722">
          <w:marLeft w:val="0"/>
          <w:marRight w:val="0"/>
          <w:marTop w:val="0"/>
          <w:marBottom w:val="0"/>
          <w:divBdr>
            <w:top w:val="none" w:sz="0" w:space="0" w:color="auto"/>
            <w:left w:val="none" w:sz="0" w:space="0" w:color="auto"/>
            <w:bottom w:val="none" w:sz="0" w:space="0" w:color="auto"/>
            <w:right w:val="none" w:sz="0" w:space="0" w:color="auto"/>
          </w:divBdr>
          <w:divsChild>
            <w:div w:id="467557308">
              <w:marLeft w:val="0"/>
              <w:marRight w:val="0"/>
              <w:marTop w:val="0"/>
              <w:marBottom w:val="0"/>
              <w:divBdr>
                <w:top w:val="none" w:sz="0" w:space="0" w:color="auto"/>
                <w:left w:val="none" w:sz="0" w:space="0" w:color="auto"/>
                <w:bottom w:val="none" w:sz="0" w:space="0" w:color="auto"/>
                <w:right w:val="none" w:sz="0" w:space="0" w:color="auto"/>
              </w:divBdr>
              <w:divsChild>
                <w:div w:id="1948810670">
                  <w:marLeft w:val="0"/>
                  <w:marRight w:val="0"/>
                  <w:marTop w:val="0"/>
                  <w:marBottom w:val="0"/>
                  <w:divBdr>
                    <w:top w:val="none" w:sz="0" w:space="0" w:color="auto"/>
                    <w:left w:val="none" w:sz="0" w:space="0" w:color="auto"/>
                    <w:bottom w:val="none" w:sz="0" w:space="0" w:color="auto"/>
                    <w:right w:val="none" w:sz="0" w:space="0" w:color="auto"/>
                  </w:divBdr>
                  <w:divsChild>
                    <w:div w:id="540946171">
                      <w:marLeft w:val="0"/>
                      <w:marRight w:val="0"/>
                      <w:marTop w:val="0"/>
                      <w:marBottom w:val="0"/>
                      <w:divBdr>
                        <w:top w:val="none" w:sz="0" w:space="0" w:color="auto"/>
                        <w:left w:val="none" w:sz="0" w:space="0" w:color="auto"/>
                        <w:bottom w:val="none" w:sz="0" w:space="0" w:color="auto"/>
                        <w:right w:val="none" w:sz="0" w:space="0" w:color="auto"/>
                      </w:divBdr>
                      <w:divsChild>
                        <w:div w:id="278144113">
                          <w:marLeft w:val="0"/>
                          <w:marRight w:val="0"/>
                          <w:marTop w:val="0"/>
                          <w:marBottom w:val="0"/>
                          <w:divBdr>
                            <w:top w:val="none" w:sz="0" w:space="0" w:color="auto"/>
                            <w:left w:val="none" w:sz="0" w:space="0" w:color="auto"/>
                            <w:bottom w:val="none" w:sz="0" w:space="0" w:color="auto"/>
                            <w:right w:val="none" w:sz="0" w:space="0" w:color="auto"/>
                          </w:divBdr>
                          <w:divsChild>
                            <w:div w:id="1006634368">
                              <w:marLeft w:val="0"/>
                              <w:marRight w:val="0"/>
                              <w:marTop w:val="0"/>
                              <w:marBottom w:val="0"/>
                              <w:divBdr>
                                <w:top w:val="none" w:sz="0" w:space="0" w:color="auto"/>
                                <w:left w:val="none" w:sz="0" w:space="0" w:color="auto"/>
                                <w:bottom w:val="none" w:sz="0" w:space="0" w:color="auto"/>
                                <w:right w:val="none" w:sz="0" w:space="0" w:color="auto"/>
                              </w:divBdr>
                              <w:divsChild>
                                <w:div w:id="306321121">
                                  <w:marLeft w:val="0"/>
                                  <w:marRight w:val="0"/>
                                  <w:marTop w:val="0"/>
                                  <w:marBottom w:val="0"/>
                                  <w:divBdr>
                                    <w:top w:val="none" w:sz="0" w:space="0" w:color="auto"/>
                                    <w:left w:val="none" w:sz="0" w:space="0" w:color="auto"/>
                                    <w:bottom w:val="none" w:sz="0" w:space="0" w:color="auto"/>
                                    <w:right w:val="none" w:sz="0" w:space="0" w:color="auto"/>
                                  </w:divBdr>
                                  <w:divsChild>
                                    <w:div w:id="2056273471">
                                      <w:marLeft w:val="0"/>
                                      <w:marRight w:val="0"/>
                                      <w:marTop w:val="0"/>
                                      <w:marBottom w:val="0"/>
                                      <w:divBdr>
                                        <w:top w:val="none" w:sz="0" w:space="0" w:color="auto"/>
                                        <w:left w:val="none" w:sz="0" w:space="0" w:color="auto"/>
                                        <w:bottom w:val="none" w:sz="0" w:space="0" w:color="auto"/>
                                        <w:right w:val="none" w:sz="0" w:space="0" w:color="auto"/>
                                      </w:divBdr>
                                      <w:divsChild>
                                        <w:div w:id="1866554177">
                                          <w:marLeft w:val="0"/>
                                          <w:marRight w:val="0"/>
                                          <w:marTop w:val="0"/>
                                          <w:marBottom w:val="0"/>
                                          <w:divBdr>
                                            <w:top w:val="none" w:sz="0" w:space="0" w:color="auto"/>
                                            <w:left w:val="none" w:sz="0" w:space="0" w:color="auto"/>
                                            <w:bottom w:val="none" w:sz="0" w:space="0" w:color="auto"/>
                                            <w:right w:val="none" w:sz="0" w:space="0" w:color="auto"/>
                                          </w:divBdr>
                                          <w:divsChild>
                                            <w:div w:id="1623802300">
                                              <w:marLeft w:val="0"/>
                                              <w:marRight w:val="0"/>
                                              <w:marTop w:val="0"/>
                                              <w:marBottom w:val="0"/>
                                              <w:divBdr>
                                                <w:top w:val="single" w:sz="12" w:space="2" w:color="FFFFCC"/>
                                                <w:left w:val="single" w:sz="12" w:space="2" w:color="FFFFCC"/>
                                                <w:bottom w:val="single" w:sz="12" w:space="2" w:color="FFFFCC"/>
                                                <w:right w:val="single" w:sz="12" w:space="0" w:color="FFFFCC"/>
                                              </w:divBdr>
                                              <w:divsChild>
                                                <w:div w:id="640426095">
                                                  <w:marLeft w:val="0"/>
                                                  <w:marRight w:val="0"/>
                                                  <w:marTop w:val="0"/>
                                                  <w:marBottom w:val="0"/>
                                                  <w:divBdr>
                                                    <w:top w:val="none" w:sz="0" w:space="0" w:color="auto"/>
                                                    <w:left w:val="none" w:sz="0" w:space="0" w:color="auto"/>
                                                    <w:bottom w:val="none" w:sz="0" w:space="0" w:color="auto"/>
                                                    <w:right w:val="none" w:sz="0" w:space="0" w:color="auto"/>
                                                  </w:divBdr>
                                                  <w:divsChild>
                                                    <w:div w:id="2076003244">
                                                      <w:marLeft w:val="0"/>
                                                      <w:marRight w:val="0"/>
                                                      <w:marTop w:val="0"/>
                                                      <w:marBottom w:val="0"/>
                                                      <w:divBdr>
                                                        <w:top w:val="none" w:sz="0" w:space="0" w:color="auto"/>
                                                        <w:left w:val="none" w:sz="0" w:space="0" w:color="auto"/>
                                                        <w:bottom w:val="none" w:sz="0" w:space="0" w:color="auto"/>
                                                        <w:right w:val="none" w:sz="0" w:space="0" w:color="auto"/>
                                                      </w:divBdr>
                                                      <w:divsChild>
                                                        <w:div w:id="624702728">
                                                          <w:marLeft w:val="0"/>
                                                          <w:marRight w:val="0"/>
                                                          <w:marTop w:val="0"/>
                                                          <w:marBottom w:val="0"/>
                                                          <w:divBdr>
                                                            <w:top w:val="none" w:sz="0" w:space="0" w:color="auto"/>
                                                            <w:left w:val="none" w:sz="0" w:space="0" w:color="auto"/>
                                                            <w:bottom w:val="none" w:sz="0" w:space="0" w:color="auto"/>
                                                            <w:right w:val="none" w:sz="0" w:space="0" w:color="auto"/>
                                                          </w:divBdr>
                                                          <w:divsChild>
                                                            <w:div w:id="273289004">
                                                              <w:marLeft w:val="0"/>
                                                              <w:marRight w:val="0"/>
                                                              <w:marTop w:val="0"/>
                                                              <w:marBottom w:val="0"/>
                                                              <w:divBdr>
                                                                <w:top w:val="none" w:sz="0" w:space="0" w:color="auto"/>
                                                                <w:left w:val="none" w:sz="0" w:space="0" w:color="auto"/>
                                                                <w:bottom w:val="none" w:sz="0" w:space="0" w:color="auto"/>
                                                                <w:right w:val="none" w:sz="0" w:space="0" w:color="auto"/>
                                                              </w:divBdr>
                                                              <w:divsChild>
                                                                <w:div w:id="1657026748">
                                                                  <w:marLeft w:val="0"/>
                                                                  <w:marRight w:val="0"/>
                                                                  <w:marTop w:val="0"/>
                                                                  <w:marBottom w:val="0"/>
                                                                  <w:divBdr>
                                                                    <w:top w:val="none" w:sz="0" w:space="0" w:color="auto"/>
                                                                    <w:left w:val="none" w:sz="0" w:space="0" w:color="auto"/>
                                                                    <w:bottom w:val="none" w:sz="0" w:space="0" w:color="auto"/>
                                                                    <w:right w:val="none" w:sz="0" w:space="0" w:color="auto"/>
                                                                  </w:divBdr>
                                                                  <w:divsChild>
                                                                    <w:div w:id="776021778">
                                                                      <w:marLeft w:val="0"/>
                                                                      <w:marRight w:val="0"/>
                                                                      <w:marTop w:val="0"/>
                                                                      <w:marBottom w:val="0"/>
                                                                      <w:divBdr>
                                                                        <w:top w:val="none" w:sz="0" w:space="0" w:color="auto"/>
                                                                        <w:left w:val="none" w:sz="0" w:space="0" w:color="auto"/>
                                                                        <w:bottom w:val="none" w:sz="0" w:space="0" w:color="auto"/>
                                                                        <w:right w:val="none" w:sz="0" w:space="0" w:color="auto"/>
                                                                      </w:divBdr>
                                                                      <w:divsChild>
                                                                        <w:div w:id="959723809">
                                                                          <w:marLeft w:val="0"/>
                                                                          <w:marRight w:val="0"/>
                                                                          <w:marTop w:val="0"/>
                                                                          <w:marBottom w:val="0"/>
                                                                          <w:divBdr>
                                                                            <w:top w:val="none" w:sz="0" w:space="0" w:color="auto"/>
                                                                            <w:left w:val="none" w:sz="0" w:space="0" w:color="auto"/>
                                                                            <w:bottom w:val="none" w:sz="0" w:space="0" w:color="auto"/>
                                                                            <w:right w:val="none" w:sz="0" w:space="0" w:color="auto"/>
                                                                          </w:divBdr>
                                                                          <w:divsChild>
                                                                            <w:div w:id="826749236">
                                                                              <w:marLeft w:val="0"/>
                                                                              <w:marRight w:val="0"/>
                                                                              <w:marTop w:val="0"/>
                                                                              <w:marBottom w:val="0"/>
                                                                              <w:divBdr>
                                                                                <w:top w:val="none" w:sz="0" w:space="0" w:color="auto"/>
                                                                                <w:left w:val="none" w:sz="0" w:space="0" w:color="auto"/>
                                                                                <w:bottom w:val="none" w:sz="0" w:space="0" w:color="auto"/>
                                                                                <w:right w:val="none" w:sz="0" w:space="0" w:color="auto"/>
                                                                              </w:divBdr>
                                                                              <w:divsChild>
                                                                                <w:div w:id="2098212458">
                                                                                  <w:marLeft w:val="0"/>
                                                                                  <w:marRight w:val="0"/>
                                                                                  <w:marTop w:val="0"/>
                                                                                  <w:marBottom w:val="0"/>
                                                                                  <w:divBdr>
                                                                                    <w:top w:val="none" w:sz="0" w:space="0" w:color="auto"/>
                                                                                    <w:left w:val="none" w:sz="0" w:space="0" w:color="auto"/>
                                                                                    <w:bottom w:val="none" w:sz="0" w:space="0" w:color="auto"/>
                                                                                    <w:right w:val="none" w:sz="0" w:space="0" w:color="auto"/>
                                                                                  </w:divBdr>
                                                                                  <w:divsChild>
                                                                                    <w:div w:id="117379360">
                                                                                      <w:marLeft w:val="0"/>
                                                                                      <w:marRight w:val="0"/>
                                                                                      <w:marTop w:val="0"/>
                                                                                      <w:marBottom w:val="0"/>
                                                                                      <w:divBdr>
                                                                                        <w:top w:val="none" w:sz="0" w:space="0" w:color="auto"/>
                                                                                        <w:left w:val="none" w:sz="0" w:space="0" w:color="auto"/>
                                                                                        <w:bottom w:val="none" w:sz="0" w:space="0" w:color="auto"/>
                                                                                        <w:right w:val="none" w:sz="0" w:space="0" w:color="auto"/>
                                                                                      </w:divBdr>
                                                                                      <w:divsChild>
                                                                                        <w:div w:id="1852210275">
                                                                                          <w:marLeft w:val="0"/>
                                                                                          <w:marRight w:val="120"/>
                                                                                          <w:marTop w:val="0"/>
                                                                                          <w:marBottom w:val="150"/>
                                                                                          <w:divBdr>
                                                                                            <w:top w:val="single" w:sz="2" w:space="0" w:color="EFEFEF"/>
                                                                                            <w:left w:val="single" w:sz="6" w:space="0" w:color="EFEFEF"/>
                                                                                            <w:bottom w:val="single" w:sz="6" w:space="0" w:color="E2E2E2"/>
                                                                                            <w:right w:val="single" w:sz="6" w:space="0" w:color="EFEFEF"/>
                                                                                          </w:divBdr>
                                                                                          <w:divsChild>
                                                                                            <w:div w:id="1853956328">
                                                                                              <w:marLeft w:val="0"/>
                                                                                              <w:marRight w:val="0"/>
                                                                                              <w:marTop w:val="0"/>
                                                                                              <w:marBottom w:val="0"/>
                                                                                              <w:divBdr>
                                                                                                <w:top w:val="none" w:sz="0" w:space="0" w:color="auto"/>
                                                                                                <w:left w:val="none" w:sz="0" w:space="0" w:color="auto"/>
                                                                                                <w:bottom w:val="none" w:sz="0" w:space="0" w:color="auto"/>
                                                                                                <w:right w:val="none" w:sz="0" w:space="0" w:color="auto"/>
                                                                                              </w:divBdr>
                                                                                              <w:divsChild>
                                                                                                <w:div w:id="471216621">
                                                                                                  <w:marLeft w:val="0"/>
                                                                                                  <w:marRight w:val="0"/>
                                                                                                  <w:marTop w:val="0"/>
                                                                                                  <w:marBottom w:val="0"/>
                                                                                                  <w:divBdr>
                                                                                                    <w:top w:val="none" w:sz="0" w:space="0" w:color="auto"/>
                                                                                                    <w:left w:val="none" w:sz="0" w:space="0" w:color="auto"/>
                                                                                                    <w:bottom w:val="none" w:sz="0" w:space="0" w:color="auto"/>
                                                                                                    <w:right w:val="none" w:sz="0" w:space="0" w:color="auto"/>
                                                                                                  </w:divBdr>
                                                                                                  <w:divsChild>
                                                                                                    <w:div w:id="903295280">
                                                                                                      <w:marLeft w:val="0"/>
                                                                                                      <w:marRight w:val="0"/>
                                                                                                      <w:marTop w:val="0"/>
                                                                                                      <w:marBottom w:val="0"/>
                                                                                                      <w:divBdr>
                                                                                                        <w:top w:val="none" w:sz="0" w:space="0" w:color="auto"/>
                                                                                                        <w:left w:val="none" w:sz="0" w:space="0" w:color="auto"/>
                                                                                                        <w:bottom w:val="none" w:sz="0" w:space="0" w:color="auto"/>
                                                                                                        <w:right w:val="none" w:sz="0" w:space="0" w:color="auto"/>
                                                                                                      </w:divBdr>
                                                                                                      <w:divsChild>
                                                                                                        <w:div w:id="94375344">
                                                                                                          <w:marLeft w:val="0"/>
                                                                                                          <w:marRight w:val="0"/>
                                                                                                          <w:marTop w:val="0"/>
                                                                                                          <w:marBottom w:val="0"/>
                                                                                                          <w:divBdr>
                                                                                                            <w:top w:val="none" w:sz="0" w:space="0" w:color="auto"/>
                                                                                                            <w:left w:val="none" w:sz="0" w:space="0" w:color="auto"/>
                                                                                                            <w:bottom w:val="none" w:sz="0" w:space="0" w:color="auto"/>
                                                                                                            <w:right w:val="none" w:sz="0" w:space="0" w:color="auto"/>
                                                                                                          </w:divBdr>
                                                                                                          <w:divsChild>
                                                                                                            <w:div w:id="1846673608">
                                                                                                              <w:marLeft w:val="0"/>
                                                                                                              <w:marRight w:val="0"/>
                                                                                                              <w:marTop w:val="0"/>
                                                                                                              <w:marBottom w:val="0"/>
                                                                                                              <w:divBdr>
                                                                                                                <w:top w:val="single" w:sz="2" w:space="4" w:color="D8D8D8"/>
                                                                                                                <w:left w:val="single" w:sz="2" w:space="0" w:color="D8D8D8"/>
                                                                                                                <w:bottom w:val="single" w:sz="2" w:space="4" w:color="D8D8D8"/>
                                                                                                                <w:right w:val="single" w:sz="2" w:space="0" w:color="D8D8D8"/>
                                                                                                              </w:divBdr>
                                                                                                              <w:divsChild>
                                                                                                                <w:div w:id="767502812">
                                                                                                                  <w:marLeft w:val="225"/>
                                                                                                                  <w:marRight w:val="225"/>
                                                                                                                  <w:marTop w:val="75"/>
                                                                                                                  <w:marBottom w:val="75"/>
                                                                                                                  <w:divBdr>
                                                                                                                    <w:top w:val="none" w:sz="0" w:space="0" w:color="auto"/>
                                                                                                                    <w:left w:val="none" w:sz="0" w:space="0" w:color="auto"/>
                                                                                                                    <w:bottom w:val="none" w:sz="0" w:space="0" w:color="auto"/>
                                                                                                                    <w:right w:val="none" w:sz="0" w:space="0" w:color="auto"/>
                                                                                                                  </w:divBdr>
                                                                                                                  <w:divsChild>
                                                                                                                    <w:div w:id="2029022020">
                                                                                                                      <w:marLeft w:val="0"/>
                                                                                                                      <w:marRight w:val="0"/>
                                                                                                                      <w:marTop w:val="0"/>
                                                                                                                      <w:marBottom w:val="0"/>
                                                                                                                      <w:divBdr>
                                                                                                                        <w:top w:val="single" w:sz="6" w:space="0" w:color="auto"/>
                                                                                                                        <w:left w:val="single" w:sz="6" w:space="0" w:color="auto"/>
                                                                                                                        <w:bottom w:val="single" w:sz="6" w:space="0" w:color="auto"/>
                                                                                                                        <w:right w:val="single" w:sz="6" w:space="0" w:color="auto"/>
                                                                                                                      </w:divBdr>
                                                                                                                      <w:divsChild>
                                                                                                                        <w:div w:id="716899441">
                                                                                                                          <w:marLeft w:val="0"/>
                                                                                                                          <w:marRight w:val="0"/>
                                                                                                                          <w:marTop w:val="0"/>
                                                                                                                          <w:marBottom w:val="0"/>
                                                                                                                          <w:divBdr>
                                                                                                                            <w:top w:val="none" w:sz="0" w:space="0" w:color="auto"/>
                                                                                                                            <w:left w:val="none" w:sz="0" w:space="0" w:color="auto"/>
                                                                                                                            <w:bottom w:val="none" w:sz="0" w:space="0" w:color="auto"/>
                                                                                                                            <w:right w:val="none" w:sz="0" w:space="0" w:color="auto"/>
                                                                                                                          </w:divBdr>
                                                                                                                          <w:divsChild>
                                                                                                                            <w:div w:id="1188447741">
                                                                                                                              <w:marLeft w:val="0"/>
                                                                                                                              <w:marRight w:val="0"/>
                                                                                                                              <w:marTop w:val="0"/>
                                                                                                                              <w:marBottom w:val="0"/>
                                                                                                                              <w:divBdr>
                                                                                                                                <w:top w:val="none" w:sz="0" w:space="0" w:color="auto"/>
                                                                                                                                <w:left w:val="none" w:sz="0" w:space="0" w:color="auto"/>
                                                                                                                                <w:bottom w:val="none" w:sz="0" w:space="0" w:color="auto"/>
                                                                                                                                <w:right w:val="none" w:sz="0" w:space="0" w:color="auto"/>
                                                                                                                              </w:divBdr>
                                                                                                                              <w:divsChild>
                                                                                                                                <w:div w:id="752630079">
                                                                                                                                  <w:marLeft w:val="0"/>
                                                                                                                                  <w:marRight w:val="0"/>
                                                                                                                                  <w:marTop w:val="0"/>
                                                                                                                                  <w:marBottom w:val="0"/>
                                                                                                                                  <w:divBdr>
                                                                                                                                    <w:top w:val="none" w:sz="0" w:space="0" w:color="auto"/>
                                                                                                                                    <w:left w:val="none" w:sz="0" w:space="0" w:color="auto"/>
                                                                                                                                    <w:bottom w:val="none" w:sz="0" w:space="0" w:color="auto"/>
                                                                                                                                    <w:right w:val="none" w:sz="0" w:space="0" w:color="auto"/>
                                                                                                                                  </w:divBdr>
                                                                                                                                  <w:divsChild>
                                                                                                                                    <w:div w:id="605118181">
                                                                                                                                      <w:marLeft w:val="0"/>
                                                                                                                                      <w:marRight w:val="0"/>
                                                                                                                                      <w:marTop w:val="0"/>
                                                                                                                                      <w:marBottom w:val="0"/>
                                                                                                                                      <w:divBdr>
                                                                                                                                        <w:top w:val="none" w:sz="0" w:space="0" w:color="auto"/>
                                                                                                                                        <w:left w:val="none" w:sz="0" w:space="0" w:color="auto"/>
                                                                                                                                        <w:bottom w:val="none" w:sz="0" w:space="0" w:color="auto"/>
                                                                                                                                        <w:right w:val="none" w:sz="0" w:space="0" w:color="auto"/>
                                                                                                                                      </w:divBdr>
                                                                                                                                      <w:divsChild>
                                                                                                                                        <w:div w:id="944651244">
                                                                                                                                          <w:marLeft w:val="0"/>
                                                                                                                                          <w:marRight w:val="0"/>
                                                                                                                                          <w:marTop w:val="0"/>
                                                                                                                                          <w:marBottom w:val="0"/>
                                                                                                                                          <w:divBdr>
                                                                                                                                            <w:top w:val="none" w:sz="0" w:space="0" w:color="auto"/>
                                                                                                                                            <w:left w:val="none" w:sz="0" w:space="0" w:color="auto"/>
                                                                                                                                            <w:bottom w:val="none" w:sz="0" w:space="0" w:color="auto"/>
                                                                                                                                            <w:right w:val="none" w:sz="0" w:space="0" w:color="auto"/>
                                                                                                                                          </w:divBdr>
                                                                                                                                        </w:div>
                                                                                                                                        <w:div w:id="14422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8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AC80C-E3D7-4D16-BE6F-168448BE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4898</Words>
  <Characters>26455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Universidade do Porto</Company>
  <LinksUpToDate>false</LinksUpToDate>
  <CharactersWithSpaces>31291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johnnydaega@hotmail.com</dc:creator>
  <cp:lastModifiedBy>Ozoneshop</cp:lastModifiedBy>
  <cp:revision>2</cp:revision>
  <cp:lastPrinted>2014-12-02T00:48:00Z</cp:lastPrinted>
  <dcterms:created xsi:type="dcterms:W3CDTF">2015-02-25T00:08:00Z</dcterms:created>
  <dcterms:modified xsi:type="dcterms:W3CDTF">2015-02-25T00:08:00Z</dcterms:modified>
</cp:coreProperties>
</file>