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31" w:rsidRDefault="003F5331" w:rsidP="003F5331">
      <w:pPr>
        <w:pStyle w:val="Legenda"/>
        <w:jc w:val="center"/>
      </w:pPr>
      <w:bookmarkStart w:id="0" w:name="_GoBack"/>
      <w:bookmarkEnd w:id="0"/>
      <w:r>
        <w:rPr>
          <w:b/>
          <w:i w:val="0"/>
          <w:color w:val="auto"/>
        </w:rPr>
        <w:t>Tabela 1</w:t>
      </w:r>
      <w:r w:rsidRPr="0078002A">
        <w:rPr>
          <w:i w:val="0"/>
          <w:color w:val="auto"/>
        </w:rPr>
        <w:t>.</w:t>
      </w:r>
      <w:r>
        <w:rPr>
          <w:i w:val="0"/>
          <w:color w:val="auto"/>
        </w:rPr>
        <w:t xml:space="preserve"> </w:t>
      </w:r>
      <w:r w:rsidRPr="0078002A">
        <w:rPr>
          <w:i w:val="0"/>
          <w:color w:val="auto"/>
        </w:rPr>
        <w:t xml:space="preserve">Total da </w:t>
      </w:r>
      <w:r>
        <w:rPr>
          <w:i w:val="0"/>
          <w:color w:val="000000"/>
        </w:rPr>
        <w:t>Variância Explicada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76"/>
        <w:gridCol w:w="836"/>
        <w:gridCol w:w="1059"/>
        <w:gridCol w:w="586"/>
        <w:gridCol w:w="835"/>
        <w:gridCol w:w="1061"/>
        <w:gridCol w:w="586"/>
        <w:gridCol w:w="837"/>
        <w:gridCol w:w="1048"/>
      </w:tblGrid>
      <w:tr w:rsidR="003F5331" w:rsidRPr="0012416A" w:rsidTr="00826E3C">
        <w:trPr>
          <w:cantSplit/>
        </w:trPr>
        <w:tc>
          <w:tcPr>
            <w:tcW w:w="620" w:type="pct"/>
            <w:vMerge w:val="restart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proofErr w:type="spellStart"/>
            <w:r w:rsidRPr="00F44E88">
              <w:rPr>
                <w:color w:val="000000"/>
                <w:sz w:val="20"/>
                <w:szCs w:val="20"/>
              </w:rPr>
              <w:t>Component</w:t>
            </w:r>
            <w:proofErr w:type="spellEnd"/>
          </w:p>
        </w:tc>
        <w:tc>
          <w:tcPr>
            <w:tcW w:w="1456" w:type="pct"/>
            <w:gridSpan w:val="3"/>
            <w:tcBorders>
              <w:top w:val="double" w:sz="8" w:space="0" w:color="000000"/>
              <w:lef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4E88">
              <w:rPr>
                <w:color w:val="000000"/>
                <w:sz w:val="20"/>
                <w:szCs w:val="20"/>
              </w:rPr>
              <w:t>Initial</w:t>
            </w:r>
            <w:proofErr w:type="spellEnd"/>
            <w:r w:rsidRPr="00F44E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E88">
              <w:rPr>
                <w:color w:val="000000"/>
                <w:sz w:val="20"/>
                <w:szCs w:val="20"/>
              </w:rPr>
              <w:t>Eigenvalues</w:t>
            </w:r>
            <w:proofErr w:type="spellEnd"/>
          </w:p>
        </w:tc>
        <w:tc>
          <w:tcPr>
            <w:tcW w:w="1469" w:type="pct"/>
            <w:gridSpan w:val="3"/>
            <w:tcBorders>
              <w:top w:val="double" w:sz="8" w:space="0" w:color="000000"/>
              <w:left w:val="nil"/>
            </w:tcBorders>
            <w:shd w:val="clear" w:color="auto" w:fill="FFFFFF"/>
            <w:vAlign w:val="bottom"/>
          </w:tcPr>
          <w:p w:rsidR="003F5331" w:rsidRPr="00E448B5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448B5">
              <w:rPr>
                <w:color w:val="000000"/>
                <w:sz w:val="20"/>
                <w:szCs w:val="20"/>
                <w:lang w:val="en-US"/>
              </w:rPr>
              <w:t>Extraction Sums of Squared Loadings</w:t>
            </w:r>
          </w:p>
        </w:tc>
        <w:tc>
          <w:tcPr>
            <w:tcW w:w="1456" w:type="pct"/>
            <w:gridSpan w:val="3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3F5331" w:rsidRPr="00E448B5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448B5">
              <w:rPr>
                <w:color w:val="000000"/>
                <w:sz w:val="20"/>
                <w:szCs w:val="20"/>
                <w:lang w:val="en-US"/>
              </w:rPr>
              <w:t>Rotation Sums of Squared Loadings</w:t>
            </w:r>
          </w:p>
        </w:tc>
      </w:tr>
      <w:tr w:rsidR="003F5331" w:rsidRPr="00B6193B" w:rsidTr="00826E3C">
        <w:trPr>
          <w:cantSplit/>
        </w:trPr>
        <w:tc>
          <w:tcPr>
            <w:tcW w:w="620" w:type="pct"/>
            <w:vMerge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F5331" w:rsidRPr="00E448B5" w:rsidRDefault="003F5331" w:rsidP="00826E3C">
            <w:pPr>
              <w:autoSpaceDE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95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44E88">
              <w:rPr>
                <w:color w:val="000000"/>
                <w:sz w:val="20"/>
                <w:szCs w:val="20"/>
              </w:rPr>
              <w:t>of</w:t>
            </w:r>
            <w:proofErr w:type="spellEnd"/>
            <w:proofErr w:type="gramEnd"/>
            <w:r w:rsidRPr="00F44E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E88">
              <w:rPr>
                <w:color w:val="000000"/>
                <w:sz w:val="20"/>
                <w:szCs w:val="20"/>
              </w:rPr>
              <w:t>Variance</w:t>
            </w:r>
            <w:proofErr w:type="spellEnd"/>
          </w:p>
        </w:tc>
        <w:tc>
          <w:tcPr>
            <w:tcW w:w="626" w:type="pct"/>
            <w:tcBorders>
              <w:left w:val="nil"/>
              <w:bottom w:val="single" w:sz="16" w:space="0" w:color="000000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4E88">
              <w:rPr>
                <w:color w:val="000000"/>
                <w:sz w:val="20"/>
                <w:szCs w:val="20"/>
              </w:rPr>
              <w:t>Cumulative</w:t>
            </w:r>
            <w:proofErr w:type="spellEnd"/>
            <w:r w:rsidRPr="00F44E88"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47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95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44E88">
              <w:rPr>
                <w:color w:val="000000"/>
                <w:sz w:val="20"/>
                <w:szCs w:val="20"/>
              </w:rPr>
              <w:t>of</w:t>
            </w:r>
            <w:proofErr w:type="spellEnd"/>
            <w:proofErr w:type="gramEnd"/>
            <w:r w:rsidRPr="00F44E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E88">
              <w:rPr>
                <w:color w:val="000000"/>
                <w:sz w:val="20"/>
                <w:szCs w:val="20"/>
              </w:rPr>
              <w:t>Variance</w:t>
            </w:r>
            <w:proofErr w:type="spellEnd"/>
          </w:p>
        </w:tc>
        <w:tc>
          <w:tcPr>
            <w:tcW w:w="627" w:type="pct"/>
            <w:tcBorders>
              <w:left w:val="nil"/>
              <w:bottom w:val="single" w:sz="16" w:space="0" w:color="000000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4E88">
              <w:rPr>
                <w:color w:val="000000"/>
                <w:sz w:val="20"/>
                <w:szCs w:val="20"/>
              </w:rPr>
              <w:t>Cumulative</w:t>
            </w:r>
            <w:proofErr w:type="spellEnd"/>
            <w:r w:rsidRPr="00F44E88"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41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95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44E88">
              <w:rPr>
                <w:color w:val="000000"/>
                <w:sz w:val="20"/>
                <w:szCs w:val="20"/>
              </w:rPr>
              <w:t>of</w:t>
            </w:r>
            <w:proofErr w:type="spellEnd"/>
            <w:proofErr w:type="gramEnd"/>
            <w:r w:rsidRPr="00F44E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E88">
              <w:rPr>
                <w:color w:val="000000"/>
                <w:sz w:val="20"/>
                <w:szCs w:val="20"/>
              </w:rPr>
              <w:t>Variance</w:t>
            </w:r>
            <w:proofErr w:type="spellEnd"/>
          </w:p>
        </w:tc>
        <w:tc>
          <w:tcPr>
            <w:tcW w:w="620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4E88">
              <w:rPr>
                <w:color w:val="000000"/>
                <w:sz w:val="20"/>
                <w:szCs w:val="20"/>
              </w:rPr>
              <w:t>Cumulative</w:t>
            </w:r>
            <w:proofErr w:type="spellEnd"/>
            <w:r w:rsidRPr="00F44E88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7,375</w:t>
            </w:r>
          </w:p>
        </w:tc>
        <w:tc>
          <w:tcPr>
            <w:tcW w:w="495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30,728</w:t>
            </w:r>
          </w:p>
        </w:tc>
        <w:tc>
          <w:tcPr>
            <w:tcW w:w="626" w:type="pct"/>
            <w:tcBorders>
              <w:top w:val="single" w:sz="16" w:space="0" w:color="000000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30,728</w:t>
            </w:r>
          </w:p>
        </w:tc>
        <w:tc>
          <w:tcPr>
            <w:tcW w:w="347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7,375</w:t>
            </w:r>
          </w:p>
        </w:tc>
        <w:tc>
          <w:tcPr>
            <w:tcW w:w="495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30,728</w:t>
            </w:r>
          </w:p>
        </w:tc>
        <w:tc>
          <w:tcPr>
            <w:tcW w:w="627" w:type="pct"/>
            <w:tcBorders>
              <w:top w:val="single" w:sz="16" w:space="0" w:color="000000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30,728</w:t>
            </w:r>
          </w:p>
        </w:tc>
        <w:tc>
          <w:tcPr>
            <w:tcW w:w="341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4,109</w:t>
            </w:r>
          </w:p>
        </w:tc>
        <w:tc>
          <w:tcPr>
            <w:tcW w:w="495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17,119</w:t>
            </w:r>
          </w:p>
        </w:tc>
        <w:tc>
          <w:tcPr>
            <w:tcW w:w="620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17,119</w:t>
            </w: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1,948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8,117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38,845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1,948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8,117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38,845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3,601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15,003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32,123</w:t>
            </w: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1,594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6,640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45,485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1,594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6,640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45,485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3,093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12,888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45,011</w:t>
            </w: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1,081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4,506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49,991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1,081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4,506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49,991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1,195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4,980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49,991</w:t>
            </w: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B6193B">
              <w:rPr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B6193B">
              <w:rPr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B6193B">
              <w:rPr>
                <w:color w:val="000000"/>
                <w:sz w:val="20"/>
                <w:szCs w:val="20"/>
              </w:rPr>
              <w:t>……</w:t>
            </w:r>
            <w:proofErr w:type="gramStart"/>
            <w:r w:rsidRPr="00B6193B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,384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98,551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5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,348</w:t>
            </w:r>
          </w:p>
        </w:tc>
        <w:tc>
          <w:tcPr>
            <w:tcW w:w="495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1,449</w:t>
            </w:r>
          </w:p>
        </w:tc>
        <w:tc>
          <w:tcPr>
            <w:tcW w:w="626" w:type="pct"/>
            <w:tcBorders>
              <w:top w:val="nil"/>
              <w:left w:val="nil"/>
              <w:bottom w:val="double" w:sz="8" w:space="0" w:color="000000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347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double" w:sz="8" w:space="0" w:color="000000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5331" w:rsidRPr="0012416A" w:rsidTr="00826E3C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E448B5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  <w:lang w:val="en-US"/>
              </w:rPr>
            </w:pPr>
            <w:r w:rsidRPr="00E448B5">
              <w:rPr>
                <w:color w:val="000000"/>
                <w:sz w:val="20"/>
                <w:szCs w:val="20"/>
                <w:lang w:val="en-US"/>
              </w:rPr>
              <w:t>Extraction Method: Principal Component Analysis.</w:t>
            </w:r>
          </w:p>
        </w:tc>
      </w:tr>
    </w:tbl>
    <w:p w:rsidR="003F5331" w:rsidRDefault="003F5331" w:rsidP="003F533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799C" w:rsidRDefault="00DD799C">
      <w:pPr>
        <w:rPr>
          <w:lang w:val="en-US"/>
        </w:rPr>
      </w:pPr>
    </w:p>
    <w:p w:rsidR="003F5331" w:rsidRDefault="003F5331" w:rsidP="003F5331">
      <w:pPr>
        <w:pStyle w:val="Legenda"/>
        <w:jc w:val="center"/>
      </w:pPr>
      <w:r>
        <w:rPr>
          <w:b/>
          <w:i w:val="0"/>
          <w:color w:val="auto"/>
        </w:rPr>
        <w:t>Tabela 2</w:t>
      </w:r>
      <w:r w:rsidRPr="00240C7B">
        <w:rPr>
          <w:b/>
          <w:i w:val="0"/>
          <w:color w:val="auto"/>
        </w:rPr>
        <w:t>.</w:t>
      </w:r>
      <w:r w:rsidRPr="00622809">
        <w:rPr>
          <w:i w:val="0"/>
          <w:color w:val="auto"/>
        </w:rPr>
        <w:t xml:space="preserve"> Consistência </w:t>
      </w:r>
      <w:r w:rsidRPr="007D5A33">
        <w:rPr>
          <w:i w:val="0"/>
          <w:color w:val="auto"/>
        </w:rPr>
        <w:t>interna</w:t>
      </w:r>
      <w:r>
        <w:rPr>
          <w:i w:val="0"/>
          <w:color w:val="auto"/>
        </w:rPr>
        <w:t xml:space="preserve"> – Alfa de </w:t>
      </w:r>
      <w:proofErr w:type="spellStart"/>
      <w:r>
        <w:rPr>
          <w:i w:val="0"/>
          <w:color w:val="auto"/>
        </w:rPr>
        <w:t>Cronbach</w:t>
      </w:r>
      <w:proofErr w:type="spellEnd"/>
    </w:p>
    <w:tbl>
      <w:tblPr>
        <w:tblStyle w:val="TabelacomGrelhaClara1"/>
        <w:tblW w:w="0" w:type="auto"/>
        <w:jc w:val="center"/>
        <w:tblLook w:val="04A0" w:firstRow="1" w:lastRow="0" w:firstColumn="1" w:lastColumn="0" w:noHBand="0" w:noVBand="1"/>
      </w:tblPr>
      <w:tblGrid>
        <w:gridCol w:w="3234"/>
        <w:gridCol w:w="1603"/>
        <w:gridCol w:w="1225"/>
      </w:tblGrid>
      <w:tr w:rsidR="003F5331" w:rsidRPr="00622809" w:rsidTr="00826E3C">
        <w:trPr>
          <w:trHeight w:hRule="exact" w:val="284"/>
          <w:jc w:val="center"/>
        </w:trPr>
        <w:tc>
          <w:tcPr>
            <w:tcW w:w="0" w:type="auto"/>
          </w:tcPr>
          <w:p w:rsidR="003F5331" w:rsidRPr="00622809" w:rsidRDefault="003F5331" w:rsidP="00826E3C">
            <w:pPr>
              <w:rPr>
                <w:sz w:val="18"/>
                <w:szCs w:val="18"/>
              </w:rPr>
            </w:pPr>
            <w:r w:rsidRPr="00622809">
              <w:rPr>
                <w:sz w:val="18"/>
                <w:szCs w:val="18"/>
              </w:rPr>
              <w:t>Constructo</w:t>
            </w:r>
          </w:p>
        </w:tc>
        <w:tc>
          <w:tcPr>
            <w:tcW w:w="0" w:type="auto"/>
          </w:tcPr>
          <w:p w:rsidR="003F5331" w:rsidRPr="00622809" w:rsidRDefault="003F5331" w:rsidP="00826E3C">
            <w:pPr>
              <w:rPr>
                <w:sz w:val="18"/>
                <w:szCs w:val="18"/>
              </w:rPr>
            </w:pPr>
            <w:proofErr w:type="spellStart"/>
            <w:r w:rsidRPr="00622809">
              <w:rPr>
                <w:color w:val="000000"/>
                <w:sz w:val="18"/>
                <w:szCs w:val="18"/>
              </w:rPr>
              <w:t>Alpha</w:t>
            </w:r>
            <w:proofErr w:type="spellEnd"/>
            <w:r w:rsidRPr="00622809"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22809">
              <w:rPr>
                <w:color w:val="000000"/>
                <w:sz w:val="18"/>
                <w:szCs w:val="18"/>
              </w:rPr>
              <w:t>Cronbach</w:t>
            </w:r>
            <w:proofErr w:type="spellEnd"/>
          </w:p>
        </w:tc>
        <w:tc>
          <w:tcPr>
            <w:tcW w:w="1225" w:type="dxa"/>
          </w:tcPr>
          <w:p w:rsidR="003F5331" w:rsidRPr="00622809" w:rsidRDefault="003F5331" w:rsidP="00826E3C">
            <w:pPr>
              <w:rPr>
                <w:sz w:val="18"/>
                <w:szCs w:val="18"/>
              </w:rPr>
            </w:pPr>
            <w:r w:rsidRPr="00622809">
              <w:rPr>
                <w:sz w:val="18"/>
                <w:szCs w:val="18"/>
              </w:rPr>
              <w:t>Nº de itens</w:t>
            </w:r>
          </w:p>
        </w:tc>
      </w:tr>
      <w:tr w:rsidR="003F5331" w:rsidRPr="00622809" w:rsidTr="00826E3C">
        <w:trPr>
          <w:trHeight w:hRule="exact" w:val="284"/>
          <w:jc w:val="center"/>
        </w:trPr>
        <w:tc>
          <w:tcPr>
            <w:tcW w:w="0" w:type="auto"/>
          </w:tcPr>
          <w:p w:rsidR="003F5331" w:rsidRPr="00622809" w:rsidRDefault="003F5331" w:rsidP="00826E3C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</w:rPr>
              <w:t>Integração e Satisfação de Necessidades</w:t>
            </w:r>
          </w:p>
        </w:tc>
        <w:tc>
          <w:tcPr>
            <w:tcW w:w="0" w:type="auto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 w:rsidRPr="00622809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25" w:type="dxa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F5331" w:rsidRPr="00622809" w:rsidTr="00826E3C">
        <w:trPr>
          <w:trHeight w:hRule="exact" w:val="284"/>
          <w:jc w:val="center"/>
        </w:trPr>
        <w:tc>
          <w:tcPr>
            <w:tcW w:w="0" w:type="auto"/>
          </w:tcPr>
          <w:p w:rsidR="003F5331" w:rsidRPr="00684065" w:rsidRDefault="003F5331" w:rsidP="00826E3C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Estatuto de Membro</w:t>
            </w:r>
          </w:p>
        </w:tc>
        <w:tc>
          <w:tcPr>
            <w:tcW w:w="0" w:type="auto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0,664</w:t>
            </w:r>
          </w:p>
        </w:tc>
        <w:tc>
          <w:tcPr>
            <w:tcW w:w="1225" w:type="dxa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F5331" w:rsidRPr="00622809" w:rsidTr="00826E3C">
        <w:trPr>
          <w:trHeight w:hRule="exact" w:val="284"/>
          <w:jc w:val="center"/>
        </w:trPr>
        <w:tc>
          <w:tcPr>
            <w:tcW w:w="0" w:type="auto"/>
          </w:tcPr>
          <w:p w:rsidR="003F5331" w:rsidRPr="00684065" w:rsidRDefault="003F5331" w:rsidP="00826E3C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Influencia</w:t>
            </w:r>
          </w:p>
        </w:tc>
        <w:tc>
          <w:tcPr>
            <w:tcW w:w="0" w:type="auto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0,690</w:t>
            </w:r>
          </w:p>
        </w:tc>
        <w:tc>
          <w:tcPr>
            <w:tcW w:w="1225" w:type="dxa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F5331" w:rsidRPr="00622809" w:rsidTr="00826E3C">
        <w:trPr>
          <w:trHeight w:hRule="exact" w:val="284"/>
          <w:jc w:val="center"/>
        </w:trPr>
        <w:tc>
          <w:tcPr>
            <w:tcW w:w="0" w:type="auto"/>
          </w:tcPr>
          <w:p w:rsidR="003F5331" w:rsidRPr="00684065" w:rsidRDefault="003F5331" w:rsidP="00826E3C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Relações Emocionais Partilhadas</w:t>
            </w:r>
          </w:p>
        </w:tc>
        <w:tc>
          <w:tcPr>
            <w:tcW w:w="0" w:type="auto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0,765</w:t>
            </w:r>
          </w:p>
        </w:tc>
        <w:tc>
          <w:tcPr>
            <w:tcW w:w="1225" w:type="dxa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:rsidR="003F5331" w:rsidRDefault="003F5331">
      <w:pPr>
        <w:rPr>
          <w:lang w:val="en-US"/>
        </w:rPr>
      </w:pPr>
    </w:p>
    <w:p w:rsidR="003F5331" w:rsidRPr="00334DFC" w:rsidRDefault="0012416A" w:rsidP="003F5331">
      <w:pPr>
        <w:pStyle w:val="Legenda"/>
        <w:jc w:val="center"/>
        <w:rPr>
          <w:rFonts w:eastAsiaTheme="minorEastAsia"/>
          <w:i w:val="0"/>
          <w:szCs w:val="24"/>
        </w:rPr>
      </w:pPr>
      <w:r>
        <w:rPr>
          <w:b/>
          <w:i w:val="0"/>
          <w:color w:val="auto"/>
        </w:rPr>
        <w:t>Tabela 3</w:t>
      </w:r>
      <w:r w:rsidR="003F5331" w:rsidRPr="00634FDC">
        <w:rPr>
          <w:i w:val="0"/>
          <w:color w:val="auto"/>
        </w:rPr>
        <w:t xml:space="preserve">. Índices </w:t>
      </w:r>
      <w:r w:rsidR="003F5331" w:rsidRPr="00334DFC">
        <w:rPr>
          <w:i w:val="0"/>
          <w:color w:val="000000" w:themeColor="text1"/>
        </w:rPr>
        <w:t>de a</w:t>
      </w:r>
      <w:r w:rsidR="003F5331">
        <w:rPr>
          <w:i w:val="0"/>
          <w:color w:val="000000" w:themeColor="text1"/>
        </w:rPr>
        <w:t xml:space="preserve">justamento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992"/>
        <w:gridCol w:w="995"/>
        <w:gridCol w:w="1131"/>
      </w:tblGrid>
      <w:tr w:rsidR="003F5331" w:rsidRPr="00A31DEF" w:rsidTr="00826E3C">
        <w:trPr>
          <w:trHeight w:val="252"/>
          <w:jc w:val="center"/>
        </w:trPr>
        <w:tc>
          <w:tcPr>
            <w:tcW w:w="1134" w:type="dxa"/>
          </w:tcPr>
          <w:p w:rsidR="003F5331" w:rsidRPr="00A31DEF" w:rsidRDefault="00597DA4" w:rsidP="00826E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3F5331" w:rsidRPr="00A31DEF" w:rsidRDefault="00597DA4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/df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CFI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PCFI</m:t>
                </m:r>
              </m:oMath>
            </m:oMathPara>
          </w:p>
        </w:tc>
        <w:tc>
          <w:tcPr>
            <w:tcW w:w="995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GFI</m:t>
                </m:r>
              </m:oMath>
            </m:oMathPara>
          </w:p>
        </w:tc>
        <w:tc>
          <w:tcPr>
            <w:tcW w:w="1131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PGFI</m:t>
                </m:r>
              </m:oMath>
            </m:oMathPara>
          </w:p>
        </w:tc>
      </w:tr>
      <w:tr w:rsidR="003F5331" w:rsidRPr="00A31DEF" w:rsidTr="00826E3C">
        <w:trPr>
          <w:jc w:val="center"/>
        </w:trPr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740,993</m:t>
                </m:r>
              </m:oMath>
            </m:oMathPara>
          </w:p>
        </w:tc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3,650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0,435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A31DEF">
              <w:rPr>
                <w:rFonts w:eastAsiaTheme="minorEastAsia" w:cs="Times New Roman"/>
                <w:sz w:val="20"/>
                <w:szCs w:val="20"/>
              </w:rPr>
              <w:t>0,</w:t>
            </w:r>
            <w:r>
              <w:rPr>
                <w:rFonts w:eastAsiaTheme="minorEastAsia" w:cs="Times New Roman"/>
                <w:sz w:val="20"/>
                <w:szCs w:val="20"/>
              </w:rPr>
              <w:t>382</w:t>
            </w:r>
          </w:p>
        </w:tc>
        <w:tc>
          <w:tcPr>
            <w:tcW w:w="995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0,917</m:t>
                </m:r>
              </m:oMath>
            </m:oMathPara>
          </w:p>
        </w:tc>
        <w:tc>
          <w:tcPr>
            <w:tcW w:w="1131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0,736</m:t>
                </m:r>
              </m:oMath>
            </m:oMathPara>
          </w:p>
        </w:tc>
      </w:tr>
    </w:tbl>
    <w:p w:rsidR="003F5331" w:rsidRPr="0012416A" w:rsidRDefault="003F5331"/>
    <w:p w:rsidR="003F5331" w:rsidRDefault="003F5331">
      <w:pPr>
        <w:rPr>
          <w:lang w:val="en-US"/>
        </w:rPr>
      </w:pPr>
    </w:p>
    <w:p w:rsidR="003F5331" w:rsidRPr="00737A99" w:rsidRDefault="003F5331" w:rsidP="003F5331">
      <w:pPr>
        <w:pStyle w:val="Cabealho5"/>
        <w:jc w:val="center"/>
        <w:rPr>
          <w:i/>
          <w:color w:val="auto"/>
          <w:sz w:val="18"/>
          <w:szCs w:val="18"/>
          <w:lang w:val="en-US"/>
        </w:rPr>
      </w:pPr>
      <w:proofErr w:type="spellStart"/>
      <w:r w:rsidRPr="005611A2">
        <w:rPr>
          <w:b/>
          <w:color w:val="auto"/>
          <w:sz w:val="18"/>
          <w:szCs w:val="18"/>
          <w:lang w:val="en-US"/>
        </w:rPr>
        <w:t>Tabela</w:t>
      </w:r>
      <w:proofErr w:type="spellEnd"/>
      <w:r w:rsidR="00D42651">
        <w:rPr>
          <w:b/>
          <w:color w:val="auto"/>
          <w:sz w:val="18"/>
          <w:szCs w:val="18"/>
          <w:lang w:val="en-US"/>
        </w:rPr>
        <w:t xml:space="preserve"> 4</w:t>
      </w:r>
      <w:r>
        <w:rPr>
          <w:b/>
          <w:color w:val="auto"/>
          <w:sz w:val="18"/>
          <w:szCs w:val="18"/>
          <w:lang w:val="en-US"/>
        </w:rPr>
        <w:t>:</w:t>
      </w:r>
      <w:r w:rsidRPr="00737A99">
        <w:rPr>
          <w:rFonts w:eastAsia="Times New Roman"/>
          <w:color w:val="auto"/>
          <w:sz w:val="20"/>
          <w:szCs w:val="20"/>
          <w:lang w:val="en-US" w:eastAsia="pt-PT"/>
        </w:rPr>
        <w:t xml:space="preserve"> </w:t>
      </w:r>
      <w:r w:rsidRPr="00737A99">
        <w:rPr>
          <w:i/>
          <w:color w:val="auto"/>
          <w:sz w:val="18"/>
          <w:szCs w:val="18"/>
          <w:lang w:val="en-US"/>
        </w:rPr>
        <w:t>Regression Weights: (Group number 1 - Default model)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310"/>
        <w:gridCol w:w="2784"/>
        <w:gridCol w:w="991"/>
        <w:gridCol w:w="635"/>
        <w:gridCol w:w="837"/>
        <w:gridCol w:w="579"/>
      </w:tblGrid>
      <w:tr w:rsidR="003F5331" w:rsidRPr="00C72D00" w:rsidTr="00826E3C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C72D00">
              <w:rPr>
                <w:rFonts w:eastAsia="Times New Roman"/>
                <w:sz w:val="20"/>
                <w:szCs w:val="20"/>
                <w:lang w:eastAsia="pt-PT"/>
              </w:rPr>
              <w:t>Estimate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P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,993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9,948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1,438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9,820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Membership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Influence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Membership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,909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7,712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Membership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,894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7,251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Membership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,900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7,816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1,216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9,592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,955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9,807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Q21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,070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15,380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Q22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1,154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8,576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Q23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,993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,091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10,879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Q24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1,204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8,907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lastRenderedPageBreak/>
              <w:t>Q20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1,209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9,417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Influence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8,964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Membership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,854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8,135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1,173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9,533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Influence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9,421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Influence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7,696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E0DA7" w:rsidRDefault="003F5331" w:rsidP="00826E3C">
            <w:pPr>
              <w:spacing w:after="0" w:line="240" w:lineRule="auto"/>
              <w:jc w:val="right"/>
              <w:rPr>
                <w:rFonts w:eastAsia="Times New Roman"/>
                <w:color w:val="0000FF"/>
                <w:sz w:val="20"/>
                <w:szCs w:val="20"/>
                <w:lang w:eastAsia="pt-PT"/>
              </w:rPr>
            </w:pPr>
            <w:r w:rsidRPr="00CE0DA7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Influence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</w:tbl>
    <w:p w:rsidR="003F5331" w:rsidRDefault="003F5331" w:rsidP="003F5331">
      <w:pPr>
        <w:tabs>
          <w:tab w:val="left" w:pos="915"/>
        </w:tabs>
        <w:rPr>
          <w:szCs w:val="24"/>
        </w:rPr>
      </w:pPr>
    </w:p>
    <w:p w:rsidR="003F5331" w:rsidRPr="00162168" w:rsidRDefault="00D42651" w:rsidP="003F5331">
      <w:pPr>
        <w:pStyle w:val="Legenda"/>
        <w:jc w:val="center"/>
        <w:rPr>
          <w:szCs w:val="24"/>
        </w:rPr>
      </w:pPr>
      <w:r>
        <w:rPr>
          <w:b/>
          <w:i w:val="0"/>
          <w:color w:val="auto"/>
        </w:rPr>
        <w:t>Tabela 5</w:t>
      </w:r>
      <w:r w:rsidR="003F5331" w:rsidRPr="006428E4">
        <w:rPr>
          <w:b/>
          <w:i w:val="0"/>
          <w:color w:val="auto"/>
        </w:rPr>
        <w:t>.</w:t>
      </w:r>
      <w:r w:rsidR="003F5331" w:rsidRPr="006428E4">
        <w:rPr>
          <w:i w:val="0"/>
          <w:color w:val="auto"/>
        </w:rPr>
        <w:t xml:space="preserve"> </w:t>
      </w:r>
      <w:proofErr w:type="spellStart"/>
      <w:r w:rsidR="003F5331" w:rsidRPr="00162168">
        <w:rPr>
          <w:color w:val="auto"/>
        </w:rPr>
        <w:t>Covariancias</w:t>
      </w:r>
      <w:proofErr w:type="spellEnd"/>
      <w:r w:rsidR="003F5331" w:rsidRPr="00162168">
        <w:rPr>
          <w:i w:val="0"/>
          <w:color w:val="auto"/>
        </w:rPr>
        <w:t>: (Grupo n.º1 – Modelo por defeito)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398"/>
        <w:gridCol w:w="2784"/>
        <w:gridCol w:w="991"/>
        <w:gridCol w:w="635"/>
        <w:gridCol w:w="736"/>
        <w:gridCol w:w="579"/>
      </w:tblGrid>
      <w:tr w:rsidR="003F5331" w:rsidRPr="00162168" w:rsidTr="00826E3C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P</w:t>
            </w:r>
          </w:p>
        </w:tc>
      </w:tr>
      <w:tr w:rsidR="003F5331" w:rsidRPr="00162168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rPr>
                <w:rFonts w:eastAsia="Times New Roman"/>
                <w:szCs w:val="24"/>
                <w:lang w:val="en-US" w:eastAsia="pt-PT"/>
              </w:rPr>
            </w:pPr>
            <w:r w:rsidRPr="00162168">
              <w:rPr>
                <w:rFonts w:eastAsia="Times New Roman"/>
                <w:szCs w:val="24"/>
                <w:lang w:val="en-US" w:eastAsia="pt-PT"/>
              </w:rPr>
              <w:t>↔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Membership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,145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,015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9,952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***</w:t>
            </w:r>
          </w:p>
        </w:tc>
      </w:tr>
      <w:tr w:rsidR="003F5331" w:rsidRPr="00FD6B9E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Influence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Cs w:val="24"/>
                <w:lang w:val="en-US" w:eastAsia="pt-PT"/>
              </w:rPr>
              <w:t>↔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Shared_emotional_connec</w:t>
            </w: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,148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6,496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FD6B9E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Membership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FD6B9E">
              <w:rPr>
                <w:rFonts w:eastAsia="Times New Roman"/>
                <w:szCs w:val="24"/>
                <w:lang w:eastAsia="pt-PT"/>
              </w:rPr>
              <w:t>↔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,160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9,432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FD6B9E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FD6B9E">
              <w:rPr>
                <w:rFonts w:eastAsia="Times New Roman"/>
                <w:szCs w:val="24"/>
                <w:lang w:eastAsia="pt-PT"/>
              </w:rPr>
              <w:t>↔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,016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7,132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FD6B9E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FD6B9E">
              <w:rPr>
                <w:rFonts w:eastAsia="Times New Roman"/>
                <w:szCs w:val="24"/>
                <w:lang w:eastAsia="pt-PT"/>
              </w:rPr>
              <w:t>↔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Influence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,121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color w:val="0000FF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7,246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FD6B9E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Membership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FD6B9E">
              <w:rPr>
                <w:rFonts w:eastAsia="Times New Roman"/>
                <w:szCs w:val="24"/>
                <w:lang w:eastAsia="pt-PT"/>
              </w:rPr>
              <w:t>↔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Influence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,163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8,945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</w:tbl>
    <w:p w:rsidR="003F5331" w:rsidRDefault="003F5331">
      <w:pPr>
        <w:rPr>
          <w:lang w:val="en-US"/>
        </w:rPr>
      </w:pPr>
    </w:p>
    <w:p w:rsidR="003F5331" w:rsidRDefault="003F5331">
      <w:pPr>
        <w:rPr>
          <w:lang w:val="en-US"/>
        </w:rPr>
      </w:pPr>
    </w:p>
    <w:p w:rsidR="003F5331" w:rsidRPr="00334DFC" w:rsidRDefault="00D42651" w:rsidP="003F5331">
      <w:pPr>
        <w:pStyle w:val="Legenda"/>
        <w:jc w:val="center"/>
        <w:rPr>
          <w:rFonts w:eastAsiaTheme="minorEastAsia"/>
          <w:i w:val="0"/>
          <w:szCs w:val="24"/>
        </w:rPr>
      </w:pPr>
      <w:r>
        <w:rPr>
          <w:b/>
          <w:i w:val="0"/>
          <w:color w:val="auto"/>
        </w:rPr>
        <w:t>Tabela 6</w:t>
      </w:r>
      <w:r w:rsidR="003F5331" w:rsidRPr="00634FDC">
        <w:rPr>
          <w:i w:val="0"/>
          <w:color w:val="auto"/>
        </w:rPr>
        <w:t xml:space="preserve">. Índices </w:t>
      </w:r>
      <w:r w:rsidR="003F5331" w:rsidRPr="00334DFC">
        <w:rPr>
          <w:i w:val="0"/>
          <w:color w:val="000000" w:themeColor="text1"/>
        </w:rPr>
        <w:t>de a</w:t>
      </w:r>
      <w:r w:rsidR="003F5331">
        <w:rPr>
          <w:i w:val="0"/>
          <w:color w:val="000000" w:themeColor="text1"/>
        </w:rPr>
        <w:t xml:space="preserve">justamento do Modelo de 2ª ordem 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992"/>
        <w:gridCol w:w="995"/>
        <w:gridCol w:w="1131"/>
      </w:tblGrid>
      <w:tr w:rsidR="003F5331" w:rsidRPr="00A31DEF" w:rsidTr="00826E3C">
        <w:trPr>
          <w:trHeight w:val="252"/>
          <w:jc w:val="center"/>
        </w:trPr>
        <w:tc>
          <w:tcPr>
            <w:tcW w:w="1134" w:type="dxa"/>
          </w:tcPr>
          <w:p w:rsidR="003F5331" w:rsidRPr="00A31DEF" w:rsidRDefault="00597DA4" w:rsidP="00826E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3F5331" w:rsidRPr="00A31DEF" w:rsidRDefault="00597DA4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/df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CFI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PCFI</m:t>
                </m:r>
              </m:oMath>
            </m:oMathPara>
          </w:p>
        </w:tc>
        <w:tc>
          <w:tcPr>
            <w:tcW w:w="995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GFI</m:t>
                </m:r>
              </m:oMath>
            </m:oMathPara>
          </w:p>
        </w:tc>
        <w:tc>
          <w:tcPr>
            <w:tcW w:w="1131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PGFI</m:t>
                </m:r>
              </m:oMath>
            </m:oMathPara>
          </w:p>
        </w:tc>
      </w:tr>
      <w:tr w:rsidR="003F5331" w:rsidRPr="00A31DEF" w:rsidTr="00826E3C">
        <w:trPr>
          <w:jc w:val="center"/>
        </w:trPr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757,722</m:t>
                </m:r>
              </m:oMath>
            </m:oMathPara>
          </w:p>
        </w:tc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3,696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0,420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A31DEF">
              <w:rPr>
                <w:rFonts w:eastAsiaTheme="minorEastAsia" w:cs="Times New Roman"/>
                <w:sz w:val="20"/>
                <w:szCs w:val="20"/>
              </w:rPr>
              <w:t>0,</w:t>
            </w:r>
            <w:r>
              <w:rPr>
                <w:rFonts w:eastAsiaTheme="minorEastAsia" w:cs="Times New Roman"/>
                <w:sz w:val="20"/>
                <w:szCs w:val="20"/>
              </w:rPr>
              <w:t>372</w:t>
            </w:r>
          </w:p>
        </w:tc>
        <w:tc>
          <w:tcPr>
            <w:tcW w:w="995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0,915</m:t>
                </m:r>
              </m:oMath>
            </m:oMathPara>
          </w:p>
        </w:tc>
        <w:tc>
          <w:tcPr>
            <w:tcW w:w="1131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0,741</m:t>
                </m:r>
              </m:oMath>
            </m:oMathPara>
          </w:p>
        </w:tc>
      </w:tr>
    </w:tbl>
    <w:p w:rsidR="003F5331" w:rsidRDefault="003F5331">
      <w:pPr>
        <w:rPr>
          <w:lang w:val="en-US"/>
        </w:rPr>
      </w:pPr>
    </w:p>
    <w:p w:rsidR="003F5331" w:rsidRDefault="003F5331" w:rsidP="003F5331">
      <w:pPr>
        <w:spacing w:before="120" w:after="120" w:line="360" w:lineRule="auto"/>
        <w:ind w:firstLine="709"/>
        <w:jc w:val="both"/>
      </w:pPr>
      <w:r>
        <w:rPr>
          <w:noProof/>
          <w:lang w:eastAsia="pt-PT"/>
        </w:rPr>
        <w:lastRenderedPageBreak/>
        <w:drawing>
          <wp:inline distT="0" distB="0" distL="0" distR="0" wp14:anchorId="53F2C6DE" wp14:editId="23C4158E">
            <wp:extent cx="3461406" cy="5094605"/>
            <wp:effectExtent l="0" t="0" r="571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1406" cy="509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31" w:rsidRDefault="00D42651" w:rsidP="003F5331">
      <w:pPr>
        <w:pStyle w:val="Legenda"/>
        <w:spacing w:before="120" w:after="120" w:line="360" w:lineRule="auto"/>
        <w:ind w:firstLine="709"/>
        <w:jc w:val="center"/>
        <w:rPr>
          <w:i w:val="0"/>
          <w:color w:val="auto"/>
        </w:rPr>
      </w:pPr>
      <w:r>
        <w:rPr>
          <w:b/>
          <w:i w:val="0"/>
          <w:color w:val="auto"/>
        </w:rPr>
        <w:t>Figura 1</w:t>
      </w:r>
      <w:r w:rsidR="003F5331" w:rsidRPr="00D551F2">
        <w:rPr>
          <w:i w:val="0"/>
          <w:color w:val="auto"/>
        </w:rPr>
        <w:t>.</w:t>
      </w:r>
      <w:r w:rsidR="003F5331">
        <w:rPr>
          <w:i w:val="0"/>
          <w:color w:val="auto"/>
        </w:rPr>
        <w:t xml:space="preserve"> Modelo de 2ª ordem de SCI 2</w:t>
      </w:r>
    </w:p>
    <w:p w:rsidR="003F5331" w:rsidRDefault="003F5331"/>
    <w:p w:rsidR="003F5331" w:rsidRDefault="003F5331"/>
    <w:p w:rsidR="00D42651" w:rsidRDefault="00D42651"/>
    <w:p w:rsidR="00D42651" w:rsidRDefault="00D42651"/>
    <w:p w:rsidR="00D42651" w:rsidRDefault="00D42651"/>
    <w:p w:rsidR="00D42651" w:rsidRDefault="00D42651"/>
    <w:p w:rsidR="00D42651" w:rsidRDefault="00D42651"/>
    <w:p w:rsidR="00D42651" w:rsidRDefault="00D42651"/>
    <w:p w:rsidR="00D42651" w:rsidRDefault="00D42651"/>
    <w:p w:rsidR="00D42651" w:rsidRDefault="00D42651"/>
    <w:p w:rsidR="00D42651" w:rsidRDefault="00D42651"/>
    <w:p w:rsidR="00D42651" w:rsidRDefault="00D42651"/>
    <w:sectPr w:rsidR="00D42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31"/>
    <w:rsid w:val="0012416A"/>
    <w:rsid w:val="003F5331"/>
    <w:rsid w:val="00597DA4"/>
    <w:rsid w:val="008235D6"/>
    <w:rsid w:val="00C11042"/>
    <w:rsid w:val="00D42651"/>
    <w:rsid w:val="00D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C79C3-387A-45D3-98D0-F1BE9AD4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31"/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3F5331"/>
    <w:pPr>
      <w:keepNext/>
      <w:keepLines/>
      <w:suppressAutoHyphens/>
      <w:autoSpaceDN w:val="0"/>
      <w:spacing w:before="40" w:after="0" w:line="360" w:lineRule="auto"/>
      <w:jc w:val="both"/>
      <w:textAlignment w:val="baseline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3F5331"/>
    <w:pPr>
      <w:suppressAutoHyphens/>
      <w:autoSpaceDN w:val="0"/>
      <w:spacing w:after="20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table" w:customStyle="1" w:styleId="TabelacomGrelhaClara1">
    <w:name w:val="Tabela com Grelha Clara1"/>
    <w:basedOn w:val="Tabelanormal"/>
    <w:uiPriority w:val="40"/>
    <w:rsid w:val="003F533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3F533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styleId="Tabelacomgrelha">
    <w:name w:val="Table Grid"/>
    <w:basedOn w:val="Tabelanormal"/>
    <w:uiPriority w:val="59"/>
    <w:rsid w:val="003F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elanormal"/>
    <w:uiPriority w:val="40"/>
    <w:rsid w:val="003F53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2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3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Oliveira Cunha</dc:creator>
  <cp:keywords/>
  <dc:description/>
  <cp:lastModifiedBy>Olívia Ribeiro</cp:lastModifiedBy>
  <cp:revision>2</cp:revision>
  <cp:lastPrinted>2018-06-10T16:38:00Z</cp:lastPrinted>
  <dcterms:created xsi:type="dcterms:W3CDTF">2018-08-06T18:05:00Z</dcterms:created>
  <dcterms:modified xsi:type="dcterms:W3CDTF">2018-08-06T18:05:00Z</dcterms:modified>
</cp:coreProperties>
</file>