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29D65" w14:textId="2C427514" w:rsidR="00F30932" w:rsidRPr="00490A30" w:rsidRDefault="00FF3A4E" w:rsidP="00FF3A4E">
      <w:pPr>
        <w:pStyle w:val="APA7"/>
        <w:spacing w:line="480" w:lineRule="auto"/>
        <w:ind w:firstLine="0"/>
        <w:contextualSpacing/>
        <w:jc w:val="center"/>
        <w:rPr>
          <w:b/>
          <w:bCs/>
          <w:lang w:val="en-US"/>
        </w:rPr>
      </w:pPr>
      <w:bookmarkStart w:id="0" w:name="_GoBack"/>
      <w:bookmarkEnd w:id="0"/>
      <w:r w:rsidRPr="00490A30">
        <w:rPr>
          <w:b/>
          <w:bCs/>
          <w:lang w:val="en-US"/>
        </w:rPr>
        <w:t xml:space="preserve">Perceived Workplace Stigma: Psychometric Evidence of the </w:t>
      </w:r>
      <w:r w:rsidR="005C248F" w:rsidRPr="00841105">
        <w:rPr>
          <w:b/>
          <w:bCs/>
          <w:color w:val="FF0000"/>
          <w:lang w:val="en-US"/>
        </w:rPr>
        <w:t>CP-STIGMA-W</w:t>
      </w:r>
      <w:r w:rsidRPr="00841105">
        <w:rPr>
          <w:b/>
          <w:bCs/>
          <w:color w:val="FF0000"/>
          <w:lang w:val="en-US"/>
        </w:rPr>
        <w:t xml:space="preserve"> </w:t>
      </w:r>
      <w:r w:rsidRPr="00490A30">
        <w:rPr>
          <w:b/>
          <w:bCs/>
          <w:lang w:val="en-US"/>
        </w:rPr>
        <w:t>Scale</w:t>
      </w:r>
    </w:p>
    <w:p w14:paraId="16961183" w14:textId="77777777" w:rsidR="00FF3A4E" w:rsidRPr="00490A30" w:rsidRDefault="00FF3A4E" w:rsidP="00FF3A4E">
      <w:pPr>
        <w:rPr>
          <w:lang w:val="en-US"/>
        </w:rPr>
      </w:pPr>
    </w:p>
    <w:p w14:paraId="0DFB83AE" w14:textId="362F0B3C" w:rsidR="00FF3A4E" w:rsidRPr="00490A30" w:rsidRDefault="00FF3A4E" w:rsidP="005806CF">
      <w:pPr>
        <w:suppressAutoHyphens/>
        <w:contextualSpacing/>
        <w:jc w:val="center"/>
        <w:rPr>
          <w:b/>
          <w:bCs/>
          <w:lang w:val="en-US"/>
        </w:rPr>
      </w:pPr>
      <w:r w:rsidRPr="00490A30">
        <w:rPr>
          <w:b/>
          <w:bCs/>
          <w:lang w:val="en-US"/>
        </w:rPr>
        <w:t>Abstract</w:t>
      </w:r>
    </w:p>
    <w:p w14:paraId="2D45157A" w14:textId="6E184CFE" w:rsidR="000F034C" w:rsidRDefault="000F034C" w:rsidP="00C93C8E">
      <w:pPr>
        <w:suppressAutoHyphens/>
        <w:contextualSpacing/>
        <w:jc w:val="both"/>
        <w:rPr>
          <w:lang w:val="en-US"/>
        </w:rPr>
      </w:pPr>
      <w:r w:rsidRPr="000F034C">
        <w:rPr>
          <w:lang w:val="en-US"/>
        </w:rPr>
        <w:t xml:space="preserve">This study examined the psychometric properties of the </w:t>
      </w:r>
      <w:r w:rsidR="005C248F" w:rsidRPr="00841105">
        <w:rPr>
          <w:color w:val="FF0000"/>
          <w:lang w:val="en-US"/>
        </w:rPr>
        <w:t>CP-STIGMA-W</w:t>
      </w:r>
      <w:r w:rsidR="002D108D">
        <w:rPr>
          <w:color w:val="FF0000"/>
          <w:lang w:val="en-US"/>
        </w:rPr>
        <w:t>-</w:t>
      </w:r>
      <w:r w:rsidRPr="00841105">
        <w:rPr>
          <w:color w:val="FF0000"/>
          <w:lang w:val="en-US"/>
        </w:rPr>
        <w:t xml:space="preserve"> Contextual</w:t>
      </w:r>
      <w:r w:rsidR="00841105" w:rsidRPr="00841105">
        <w:rPr>
          <w:color w:val="FF0000"/>
          <w:lang w:val="en-US"/>
        </w:rPr>
        <w:t xml:space="preserve"> Perceived</w:t>
      </w:r>
      <w:r w:rsidRPr="00841105">
        <w:rPr>
          <w:color w:val="FF0000"/>
          <w:lang w:val="en-US"/>
        </w:rPr>
        <w:t xml:space="preserve"> Stigma Scale (Workplace Version), </w:t>
      </w:r>
      <w:r w:rsidRPr="000F034C">
        <w:rPr>
          <w:lang w:val="en-US"/>
        </w:rPr>
        <w:t>an instrument designed to assess multiple forms of perceived stigma in the workplace. The sample comprised 427 Brazilian workers aged 18 to 80 years. Exploratory factor analyses using the WLS method and oblique rotation revealed a six-factor structure: stigma related to religion or regional origin, physical or mental disability, criminal record, gender and sexual orientation, pregnancy and parenthood, and age. Reliability coefficients (Cronbach’s α = .89–.95; McDonald’s ω = .89–.95) indicated excellent internal consistency. Positive correlations with depression, anxiety, and stress (DASS-21) provided evidence of validity based on external variables. The instrument offers theoretical, diagnostic, and applied contributions to understanding and mitigating stigma in occupational contexts.</w:t>
      </w:r>
    </w:p>
    <w:p w14:paraId="4DD3D1BC" w14:textId="3A67701F" w:rsidR="000C60A3" w:rsidRPr="00490A30" w:rsidRDefault="007300D0" w:rsidP="00C93C8E">
      <w:pPr>
        <w:suppressAutoHyphens/>
        <w:contextualSpacing/>
        <w:jc w:val="both"/>
        <w:rPr>
          <w:lang w:val="en-US"/>
        </w:rPr>
      </w:pPr>
      <w:r w:rsidRPr="00490A30">
        <w:rPr>
          <w:b/>
          <w:bCs/>
          <w:lang w:val="en-US"/>
        </w:rPr>
        <w:t>Keywords:</w:t>
      </w:r>
      <w:r w:rsidRPr="00490A30">
        <w:rPr>
          <w:lang w:val="en-US"/>
        </w:rPr>
        <w:t xml:space="preserve"> </w:t>
      </w:r>
      <w:r w:rsidR="00C93C8E" w:rsidRPr="00490A30">
        <w:rPr>
          <w:lang w:val="en-US"/>
        </w:rPr>
        <w:t>Prejudice; Social Perception; Interpersonal Relations; Emotional Distress; Occupational Stress.</w:t>
      </w:r>
    </w:p>
    <w:p w14:paraId="2206239A" w14:textId="77777777" w:rsidR="00C93C8E" w:rsidRPr="00490A30" w:rsidRDefault="00C93C8E" w:rsidP="00C93C8E">
      <w:pPr>
        <w:suppressAutoHyphens/>
        <w:contextualSpacing/>
        <w:jc w:val="both"/>
        <w:rPr>
          <w:lang w:val="en-US"/>
        </w:rPr>
      </w:pPr>
    </w:p>
    <w:p w14:paraId="494143AE" w14:textId="50A8C144" w:rsidR="000F034C" w:rsidRDefault="00C93C8E" w:rsidP="005806CF">
      <w:pPr>
        <w:suppressAutoHyphens/>
        <w:contextualSpacing/>
        <w:jc w:val="center"/>
        <w:rPr>
          <w:b/>
        </w:rPr>
      </w:pPr>
      <w:r w:rsidRPr="00490A30">
        <w:rPr>
          <w:b/>
        </w:rPr>
        <w:t>Resumo</w:t>
      </w:r>
    </w:p>
    <w:p w14:paraId="6DE2F0D2" w14:textId="129175E6" w:rsidR="00C93C8E" w:rsidRPr="00490A30" w:rsidRDefault="00C93C8E" w:rsidP="00C93C8E">
      <w:pPr>
        <w:suppressAutoHyphens/>
        <w:contextualSpacing/>
        <w:jc w:val="both"/>
        <w:rPr>
          <w:bCs/>
        </w:rPr>
      </w:pPr>
      <w:r w:rsidRPr="00490A30">
        <w:rPr>
          <w:bCs/>
        </w:rPr>
        <w:t xml:space="preserve">O estudo investigou as propriedades psicométricas da </w:t>
      </w:r>
      <w:r w:rsidR="005C248F" w:rsidRPr="00841105">
        <w:rPr>
          <w:bCs/>
          <w:color w:val="FF0000"/>
        </w:rPr>
        <w:t>CP-STIGMA-W</w:t>
      </w:r>
      <w:r w:rsidR="002D108D">
        <w:rPr>
          <w:bCs/>
          <w:color w:val="FF0000"/>
        </w:rPr>
        <w:t>-</w:t>
      </w:r>
      <w:r w:rsidRPr="00841105">
        <w:rPr>
          <w:bCs/>
          <w:color w:val="FF0000"/>
        </w:rPr>
        <w:t xml:space="preserve"> </w:t>
      </w:r>
      <w:r w:rsidRPr="00841105">
        <w:rPr>
          <w:bCs/>
          <w:i/>
          <w:iCs/>
          <w:color w:val="FF0000"/>
        </w:rPr>
        <w:t>Contextual</w:t>
      </w:r>
      <w:r w:rsidR="00841105" w:rsidRPr="00841105">
        <w:rPr>
          <w:bCs/>
          <w:i/>
          <w:iCs/>
          <w:color w:val="FF0000"/>
        </w:rPr>
        <w:t xml:space="preserve"> Perceived</w:t>
      </w:r>
      <w:r w:rsidRPr="00841105">
        <w:rPr>
          <w:bCs/>
          <w:i/>
          <w:iCs/>
          <w:color w:val="FF0000"/>
        </w:rPr>
        <w:t xml:space="preserve"> Stigma Scale (Workplace Version)</w:t>
      </w:r>
      <w:r w:rsidRPr="00841105">
        <w:rPr>
          <w:bCs/>
          <w:color w:val="FF0000"/>
        </w:rPr>
        <w:t xml:space="preserve">, </w:t>
      </w:r>
      <w:r w:rsidRPr="00490A30">
        <w:rPr>
          <w:bCs/>
        </w:rPr>
        <w:t xml:space="preserve">instrumento destinado a avaliar múltiplas formas de estigma percebido no trabalho. Participaram 427 trabalhadores brasileiros, entre 18 e 80 anos. Foram conduzidas análises fatoriais exploratórias com método WLS e rotação oblíqua, revelando uma estrutura de seis fatores: estigma por religião ou origem regional, deficiência física ou mental, histórico prisional, gênero e orientação sexual, gravidez e parentalidade, e idade. Os coeficientes de confiabilidade (α de Cronbach = .89–.95; ω de McDonald = .89–.95) indicaram excelente consistência interna. As correlações positivas com depressão, ansiedade e estresse (DASS-21) evidenciaram validade baseada em variáveis externas. O instrumento oferece contribuições teóricas, diagnósticas e aplicadas para compreender e reduzir o estigma no contexto laboral. </w:t>
      </w:r>
    </w:p>
    <w:p w14:paraId="363DA80B" w14:textId="77777777" w:rsidR="00C93C8E" w:rsidRPr="00490A30" w:rsidRDefault="00C93C8E" w:rsidP="00C93C8E">
      <w:pPr>
        <w:suppressAutoHyphens/>
        <w:contextualSpacing/>
        <w:jc w:val="both"/>
      </w:pPr>
      <w:r w:rsidRPr="00490A30">
        <w:rPr>
          <w:b/>
        </w:rPr>
        <w:t>Palavras-chave:</w:t>
      </w:r>
      <w:r w:rsidRPr="00490A30">
        <w:t xml:space="preserve"> Preconceito; Percepção social; Relações interpessoais; Sofrimento emocional; Estresse ocupacional.</w:t>
      </w:r>
    </w:p>
    <w:p w14:paraId="26177B53" w14:textId="77777777" w:rsidR="00C93C8E" w:rsidRDefault="00C93C8E" w:rsidP="00C93C8E">
      <w:pPr>
        <w:suppressAutoHyphens/>
        <w:contextualSpacing/>
        <w:jc w:val="both"/>
      </w:pPr>
    </w:p>
    <w:p w14:paraId="6C391947" w14:textId="77777777" w:rsidR="001A2F03" w:rsidRPr="00490A30" w:rsidRDefault="001A2F03" w:rsidP="00C93C8E">
      <w:pPr>
        <w:suppressAutoHyphens/>
        <w:contextualSpacing/>
        <w:jc w:val="both"/>
      </w:pPr>
    </w:p>
    <w:p w14:paraId="246F263F" w14:textId="7E2F7E3A" w:rsidR="001544DE" w:rsidRPr="001544DE" w:rsidRDefault="001544DE" w:rsidP="001364BF">
      <w:pPr>
        <w:suppressAutoHyphens/>
        <w:spacing w:line="480" w:lineRule="auto"/>
        <w:contextualSpacing/>
        <w:rPr>
          <w:b/>
          <w:bCs/>
          <w:color w:val="FF0000"/>
          <w:lang w:val="en-US"/>
        </w:rPr>
      </w:pPr>
      <w:r w:rsidRPr="001544DE">
        <w:rPr>
          <w:b/>
          <w:bCs/>
          <w:color w:val="FF0000"/>
          <w:lang w:val="en-US"/>
        </w:rPr>
        <w:t>Perceived stigma at work</w:t>
      </w:r>
    </w:p>
    <w:p w14:paraId="32A5FD8C" w14:textId="34216C27" w:rsidR="00FF3A4E" w:rsidRPr="00490A30" w:rsidRDefault="001544DE" w:rsidP="0006184F">
      <w:pPr>
        <w:suppressAutoHyphens/>
        <w:spacing w:line="480" w:lineRule="auto"/>
        <w:ind w:firstLine="709"/>
        <w:contextualSpacing/>
        <w:rPr>
          <w:lang w:val="en-US"/>
        </w:rPr>
      </w:pPr>
      <w:r w:rsidRPr="001544DE">
        <w:rPr>
          <w:color w:val="FF0000"/>
          <w:lang w:val="en-US"/>
        </w:rPr>
        <w:t>According to the classic definition by Link and Phelan (2001), stigma involves the co-occurrence of labeling, stereotyping, separation, status loss, and discrimination within a power context</w:t>
      </w:r>
      <w:r w:rsidRPr="001544DE">
        <w:rPr>
          <w:lang w:val="en-US"/>
        </w:rPr>
        <w:t>.</w:t>
      </w:r>
      <w:r>
        <w:rPr>
          <w:lang w:val="en-US"/>
        </w:rPr>
        <w:t xml:space="preserve"> </w:t>
      </w:r>
      <w:r w:rsidR="00F75CD2" w:rsidRPr="0006184F">
        <w:rPr>
          <w:color w:val="EE0000"/>
          <w:lang w:val="en-US"/>
        </w:rPr>
        <w:t>Perceived stigma in workplace relationships is a central factor contributing to psychological illness and occupational stress, now recognized as a public health concern</w:t>
      </w:r>
      <w:r w:rsidR="00A474CC" w:rsidRPr="0006184F">
        <w:rPr>
          <w:color w:val="EE0000"/>
          <w:lang w:val="en-US"/>
        </w:rPr>
        <w:t>. The perceived stigma in the workplace</w:t>
      </w:r>
      <w:r w:rsidR="0006184F" w:rsidRPr="0006184F">
        <w:rPr>
          <w:color w:val="EE0000"/>
          <w:lang w:val="en-US"/>
        </w:rPr>
        <w:t xml:space="preserve"> </w:t>
      </w:r>
      <w:r w:rsidR="00A474CC" w:rsidRPr="0006184F">
        <w:rPr>
          <w:color w:val="EE0000"/>
          <w:lang w:val="en-US"/>
        </w:rPr>
        <w:t>acts as a critical barrier that hinders help-seeking</w:t>
      </w:r>
      <w:r w:rsidR="0006184F" w:rsidRPr="0006184F">
        <w:rPr>
          <w:color w:val="EE0000"/>
          <w:lang w:val="en-US"/>
        </w:rPr>
        <w:t xml:space="preserve">. </w:t>
      </w:r>
      <w:r w:rsidR="00A474CC" w:rsidRPr="0006184F">
        <w:rPr>
          <w:color w:val="EE0000"/>
          <w:lang w:val="en-US"/>
        </w:rPr>
        <w:t>This stigma is directly associated with poorer mental health outcomes and the worsening of existing psychological conditions (Docksey et al., 2022)</w:t>
      </w:r>
      <w:r w:rsidR="00F75CD2" w:rsidRPr="0006184F">
        <w:rPr>
          <w:color w:val="EE0000"/>
          <w:lang w:val="en-US"/>
        </w:rPr>
        <w:t>.</w:t>
      </w:r>
      <w:r w:rsidR="00F75CD2" w:rsidRPr="00490A30">
        <w:rPr>
          <w:lang w:val="en-US"/>
        </w:rPr>
        <w:t xml:space="preserve"> </w:t>
      </w:r>
      <w:r w:rsidR="00FF3A4E" w:rsidRPr="00490A30">
        <w:rPr>
          <w:lang w:val="en-US"/>
        </w:rPr>
        <w:t xml:space="preserve">It arises from the normalization of workplace violence, the absence of empathy (Park &amp; Hyun, 2021), and the negative labeling </w:t>
      </w:r>
      <w:r w:rsidR="00FF3A4E" w:rsidRPr="00490A30">
        <w:rPr>
          <w:lang w:val="en-US"/>
        </w:rPr>
        <w:lastRenderedPageBreak/>
        <w:t>of workers by superiors and peers, leaving lasting emotional and social consequences (</w:t>
      </w:r>
      <w:r w:rsidR="002039B8" w:rsidRPr="00490A30">
        <w:rPr>
          <w:lang w:val="en-US"/>
        </w:rPr>
        <w:t>Cortez et al., 2019a</w:t>
      </w:r>
      <w:r w:rsidR="006571AD">
        <w:rPr>
          <w:lang w:val="en-US"/>
        </w:rPr>
        <w:t>)</w:t>
      </w:r>
      <w:r w:rsidR="002A2EFF">
        <w:rPr>
          <w:lang w:val="en-US"/>
        </w:rPr>
        <w:t>.</w:t>
      </w:r>
      <w:r w:rsidR="006571AD">
        <w:rPr>
          <w:lang w:val="en-US"/>
        </w:rPr>
        <w:t xml:space="preserve"> </w:t>
      </w:r>
      <w:r w:rsidR="00FF3A4E" w:rsidRPr="00490A30">
        <w:rPr>
          <w:lang w:val="en-US"/>
        </w:rPr>
        <w:t>When persistent, stigma functions at interpersonal, organizational, and structural levels, leading to feelings of inferiority, isolation, and reluctance to seek help. These experiences can culminate in internalized stigma, where individuals absorb and reproduce the negative stereotypes circulating in their environment, resulting in anxiety, depression, and reduced engagement at work (</w:t>
      </w:r>
      <w:r w:rsidR="00EF7F26" w:rsidRPr="005C248F">
        <w:rPr>
          <w:lang w:val="en-US"/>
        </w:rPr>
        <w:t xml:space="preserve">Hu et al., 2024; Van Beukering et al., 2022; </w:t>
      </w:r>
      <w:r w:rsidR="00FF3A4E" w:rsidRPr="00490A30">
        <w:rPr>
          <w:lang w:val="en-US"/>
        </w:rPr>
        <w:t>Wu et al., 2024).</w:t>
      </w:r>
    </w:p>
    <w:p w14:paraId="24FCB7DB" w14:textId="2311CCF0" w:rsidR="00FF3A4E" w:rsidRPr="00490A30" w:rsidRDefault="00FF3A4E" w:rsidP="00837BE6">
      <w:pPr>
        <w:suppressAutoHyphens/>
        <w:spacing w:line="480" w:lineRule="auto"/>
        <w:ind w:firstLine="709"/>
        <w:contextualSpacing/>
        <w:rPr>
          <w:lang w:val="en-US"/>
        </w:rPr>
      </w:pPr>
      <w:r w:rsidRPr="00490A30">
        <w:rPr>
          <w:lang w:val="en-US"/>
        </w:rPr>
        <w:t>Perceived stigma precedes this internalization process and is shaped by discriminatory interactions and organizational cultures that devalue difference. It may arise from prejudice, moral harassment, excessive workloads, or neglect of complaints (Barretto &amp; Figueiredo, 2019; Van Beukering et al., 2022). Workers who experience such stigmatization lose agency and access to basic labor rights (</w:t>
      </w:r>
      <w:r w:rsidR="002039B8" w:rsidRPr="00490A30">
        <w:rPr>
          <w:lang w:val="en-US"/>
        </w:rPr>
        <w:t>Cortez et al., 2019b</w:t>
      </w:r>
      <w:r w:rsidR="005C1D7B" w:rsidRPr="005C1D7B">
        <w:rPr>
          <w:color w:val="EE0000"/>
          <w:lang w:val="en-US"/>
        </w:rPr>
        <w:t>; Geremias et al., 2021</w:t>
      </w:r>
      <w:r w:rsidRPr="00490A30">
        <w:rPr>
          <w:lang w:val="en-US"/>
        </w:rPr>
        <w:t>). They are often perceived as lazy, unreliable, or problematic (Bialakowsky et al., 2022</w:t>
      </w:r>
      <w:r w:rsidR="00A868E3" w:rsidRPr="00490A30">
        <w:rPr>
          <w:lang w:val="en-US"/>
        </w:rPr>
        <w:t>; Cortez et al., 2021</w:t>
      </w:r>
      <w:r w:rsidRPr="00490A30">
        <w:rPr>
          <w:lang w:val="en-US"/>
        </w:rPr>
        <w:t xml:space="preserve">), while fear of discrimination discourages disclosure of mental health issues, aggravating distress and delaying interventions (Bam, 2025; </w:t>
      </w:r>
      <w:r w:rsidR="00A868E3" w:rsidRPr="00490A30">
        <w:rPr>
          <w:lang w:val="en-US"/>
        </w:rPr>
        <w:t xml:space="preserve">Hogg et al., 2022; </w:t>
      </w:r>
      <w:r w:rsidRPr="00490A30">
        <w:rPr>
          <w:lang w:val="en-US"/>
        </w:rPr>
        <w:t>Mukherjee et al., 2024). These dynamics contribute to absenteeism, presenteeism, and work accidents, generating personal, organizational, and societal costs (</w:t>
      </w:r>
      <w:r w:rsidR="00A868E3" w:rsidRPr="00490A30">
        <w:rPr>
          <w:lang w:val="en-US"/>
        </w:rPr>
        <w:t xml:space="preserve">Cortez, 2025; </w:t>
      </w:r>
      <w:r w:rsidRPr="00490A30">
        <w:rPr>
          <w:lang w:val="en-US"/>
        </w:rPr>
        <w:t>Van Beukering et al., 2022).</w:t>
      </w:r>
    </w:p>
    <w:p w14:paraId="0E2617CA" w14:textId="0CCC9E95" w:rsidR="00FF3A4E" w:rsidRPr="00490A30" w:rsidRDefault="00FF3A4E" w:rsidP="00837BE6">
      <w:pPr>
        <w:suppressAutoHyphens/>
        <w:spacing w:line="480" w:lineRule="auto"/>
        <w:ind w:firstLine="709"/>
        <w:contextualSpacing/>
        <w:rPr>
          <w:lang w:val="en-US"/>
        </w:rPr>
      </w:pPr>
      <w:r w:rsidRPr="00490A30">
        <w:rPr>
          <w:lang w:val="en-US"/>
        </w:rPr>
        <w:t>The stigmatizing factors that shape workplace experiences are diverse and intersectional</w:t>
      </w:r>
      <w:r w:rsidR="00A868E3" w:rsidRPr="00490A30">
        <w:rPr>
          <w:lang w:val="en-US"/>
        </w:rPr>
        <w:t xml:space="preserve"> (Cortez et al., 2019c)</w:t>
      </w:r>
      <w:r w:rsidRPr="00490A30">
        <w:rPr>
          <w:lang w:val="en-US"/>
        </w:rPr>
        <w:t>. They include race and color (Carvalho et al., 2021), religion (Bastos &amp; Alberti, 2021), sexual orientation (Silva et al., 2020), gender, political ideology, physical or mental disability (Flores, 2020), deviations from normative body mass index (Gebara et al., 2022), obesity (Schmid et al., 2024),</w:t>
      </w:r>
      <w:r w:rsidR="001544DE" w:rsidRPr="001544DE">
        <w:rPr>
          <w:color w:val="FF0000"/>
          <w:lang w:val="en-US"/>
        </w:rPr>
        <w:t xml:space="preserve"> and degenerative or chronic diseases, which often trigger exclusionary institutional responses (Beatty</w:t>
      </w:r>
      <w:r w:rsidR="001544DE">
        <w:rPr>
          <w:color w:val="FF0000"/>
          <w:lang w:val="en-US"/>
        </w:rPr>
        <w:t>, 2017</w:t>
      </w:r>
      <w:r w:rsidR="001544DE" w:rsidRPr="001544DE">
        <w:rPr>
          <w:color w:val="FF0000"/>
          <w:lang w:val="en-US"/>
        </w:rPr>
        <w:t>).</w:t>
      </w:r>
      <w:r w:rsidR="001544DE">
        <w:rPr>
          <w:lang w:val="en-US"/>
        </w:rPr>
        <w:t xml:space="preserve"> </w:t>
      </w:r>
      <w:r w:rsidRPr="00490A30">
        <w:rPr>
          <w:lang w:val="en-US"/>
        </w:rPr>
        <w:t xml:space="preserve">Understanding these dynamics is fundamental to promoting equity and occupational health (Pereira et al., 2022). </w:t>
      </w:r>
      <w:r w:rsidR="00802B0B" w:rsidRPr="00802B0B">
        <w:rPr>
          <w:color w:val="EE0000"/>
          <w:lang w:val="en-US"/>
        </w:rPr>
        <w:t xml:space="preserve">Several studies have analyzed how stigma manifests itself in distinct </w:t>
      </w:r>
      <w:r w:rsidR="00802B0B" w:rsidRPr="00802B0B">
        <w:rPr>
          <w:color w:val="EE0000"/>
          <w:lang w:val="en-US"/>
        </w:rPr>
        <w:lastRenderedPageBreak/>
        <w:t>occupational contexts, affecting the inclusion, well-being, and professional advancement of different social groups. In the hospitality sector of Sub-Saharan Africa, Moufakkir (2023) stated that young people avoid jobs in this sector due to the stigma of "dirty work," associated with prostitution, disabilities, and morally reprehensible conduct, especially under the influence of Muslim religious values. In the health field, Petrillo (2023) revealed that professionals are reluctant to seek treatment for psychoactive use disorders due to fear of evaluation and stigmatization, despite rehabilitation initiatives in 43 US states showing better results than punitive approaches. In the university context, Schmid et al. (2024) observed that inclusive wellness programs, focused on body accessibility and intuitive eating, reduce symptoms of eating disorders and internalized stigma among staff.</w:t>
      </w:r>
      <w:r w:rsidR="00C93C8E" w:rsidRPr="00802B0B">
        <w:rPr>
          <w:color w:val="EE0000"/>
          <w:lang w:val="en-US"/>
        </w:rPr>
        <w:t xml:space="preserve"> </w:t>
      </w:r>
      <w:r w:rsidR="0072630A" w:rsidRPr="0072630A">
        <w:rPr>
          <w:color w:val="EE0000"/>
          <w:lang w:val="en-US"/>
        </w:rPr>
        <w:t>Degenerative diseases, such as multiple sclerosis and Alzheimer's, are also sources of stigmatization, harming professional opportunities and the mental health of workers (Leão &amp; Lussi, 2021</w:t>
      </w:r>
      <w:r w:rsidR="00037ED8">
        <w:rPr>
          <w:color w:val="EE0000"/>
          <w:lang w:val="en-US"/>
        </w:rPr>
        <w:t xml:space="preserve">; </w:t>
      </w:r>
      <w:r w:rsidR="00037ED8" w:rsidRPr="0072630A">
        <w:rPr>
          <w:color w:val="EE0000"/>
          <w:lang w:val="en-US"/>
        </w:rPr>
        <w:t>Pereira et al., 2020</w:t>
      </w:r>
      <w:r w:rsidR="0072630A" w:rsidRPr="0072630A">
        <w:rPr>
          <w:color w:val="EE0000"/>
          <w:lang w:val="en-US"/>
        </w:rPr>
        <w:t>).</w:t>
      </w:r>
      <w:r w:rsidRPr="0072630A">
        <w:rPr>
          <w:color w:val="EE0000"/>
          <w:lang w:val="en-US"/>
        </w:rPr>
        <w:t xml:space="preserve"> </w:t>
      </w:r>
      <w:r w:rsidRPr="00490A30">
        <w:rPr>
          <w:lang w:val="en-US"/>
        </w:rPr>
        <w:t>These findings confirm that perceived stigma has wide-ranging implications for well-being and employability across cultural and professional contexts</w:t>
      </w:r>
      <w:r w:rsidR="00A868E3" w:rsidRPr="00490A30">
        <w:rPr>
          <w:lang w:val="en-US"/>
        </w:rPr>
        <w:t xml:space="preserve"> (Cortez et al., 2019</w:t>
      </w:r>
      <w:r w:rsidR="00300925">
        <w:rPr>
          <w:lang w:val="en-US"/>
        </w:rPr>
        <w:t>c</w:t>
      </w:r>
      <w:r w:rsidR="00A868E3" w:rsidRPr="00490A30">
        <w:rPr>
          <w:lang w:val="en-US"/>
        </w:rPr>
        <w:t>; Veiga &amp; Cortez, 2020)</w:t>
      </w:r>
      <w:r w:rsidRPr="00490A30">
        <w:rPr>
          <w:lang w:val="en-US"/>
        </w:rPr>
        <w:t>.</w:t>
      </w:r>
    </w:p>
    <w:p w14:paraId="56C7BECD" w14:textId="70B559AC" w:rsidR="007E4C31" w:rsidRDefault="00FF3A4E" w:rsidP="00837BE6">
      <w:pPr>
        <w:suppressAutoHyphens/>
        <w:spacing w:line="480" w:lineRule="auto"/>
        <w:ind w:firstLine="709"/>
        <w:contextualSpacing/>
        <w:rPr>
          <w:lang w:val="en-US"/>
        </w:rPr>
      </w:pPr>
      <w:r w:rsidRPr="00490A30">
        <w:rPr>
          <w:lang w:val="en-US"/>
        </w:rPr>
        <w:t xml:space="preserve">Gender, race, color, religion, sexual orientation, and disability are also core components of moral and sexual harassment at work. Members of minority groups tend to experience cumulative stigma due to their intersecting social identities (Bastos &amp; Alberti, 2021; </w:t>
      </w:r>
      <w:r w:rsidR="00037ED8" w:rsidRPr="00BF4978">
        <w:rPr>
          <w:lang w:val="en-US"/>
        </w:rPr>
        <w:t>Cecy</w:t>
      </w:r>
      <w:r w:rsidR="00037ED8">
        <w:rPr>
          <w:lang w:val="en-US"/>
        </w:rPr>
        <w:t>,</w:t>
      </w:r>
      <w:r w:rsidR="00037ED8" w:rsidRPr="00BF4978">
        <w:rPr>
          <w:lang w:val="en-US"/>
        </w:rPr>
        <w:t xml:space="preserve"> Antunes</w:t>
      </w:r>
      <w:r w:rsidR="00037ED8">
        <w:rPr>
          <w:lang w:val="en-US"/>
        </w:rPr>
        <w:t xml:space="preserve"> &amp; </w:t>
      </w:r>
      <w:r w:rsidR="00037ED8" w:rsidRPr="00BF4978">
        <w:rPr>
          <w:lang w:val="en-US"/>
        </w:rPr>
        <w:t>Wanderbroocke,</w:t>
      </w:r>
      <w:r w:rsidR="00037ED8">
        <w:rPr>
          <w:lang w:val="en-US"/>
        </w:rPr>
        <w:t xml:space="preserve"> </w:t>
      </w:r>
      <w:r w:rsidR="00037ED8" w:rsidRPr="00BF4978">
        <w:rPr>
          <w:lang w:val="en-US"/>
        </w:rPr>
        <w:t>2024</w:t>
      </w:r>
      <w:r w:rsidR="00037ED8">
        <w:rPr>
          <w:lang w:val="en-US"/>
        </w:rPr>
        <w:t xml:space="preserve">; </w:t>
      </w:r>
      <w:r w:rsidRPr="00490A30">
        <w:rPr>
          <w:lang w:val="en-US"/>
        </w:rPr>
        <w:t xml:space="preserve">Leão &amp; Lussi, 2021). </w:t>
      </w:r>
      <w:r w:rsidR="00596D05" w:rsidRPr="00596D05">
        <w:rPr>
          <w:color w:val="FF0000"/>
          <w:lang w:val="en-US"/>
        </w:rPr>
        <w:t>In addition to these traditional markers, specific conditions like a criminal history represent a significant barrier, often leading to systematic exclusion and "civil death" within the labor market</w:t>
      </w:r>
      <w:r w:rsidR="00596D05">
        <w:rPr>
          <w:color w:val="FF0000"/>
          <w:lang w:val="en-US"/>
        </w:rPr>
        <w:t xml:space="preserve"> (Feingold, 2021; </w:t>
      </w:r>
      <w:r w:rsidR="00596D05" w:rsidRPr="00596D05">
        <w:rPr>
          <w:color w:val="FF0000"/>
          <w:lang w:val="en-US"/>
        </w:rPr>
        <w:t>Holloway &amp; Wiener, 2020</w:t>
      </w:r>
      <w:r w:rsidR="00596D05">
        <w:rPr>
          <w:color w:val="FF0000"/>
          <w:lang w:val="en-US"/>
        </w:rPr>
        <w:t>)</w:t>
      </w:r>
      <w:r w:rsidR="00596D05" w:rsidRPr="00596D05">
        <w:rPr>
          <w:color w:val="FF0000"/>
          <w:lang w:val="en-US"/>
        </w:rPr>
        <w:t xml:space="preserve">. </w:t>
      </w:r>
      <w:r w:rsidRPr="00490A30">
        <w:rPr>
          <w:lang w:val="en-US"/>
        </w:rPr>
        <w:t xml:space="preserve">Studies show that such biases compromise inclusion and perpetuate structural hierarchies in organizations (Rice &amp; Richardson, 2013; Zanonato et al., 2021). </w:t>
      </w:r>
    </w:p>
    <w:p w14:paraId="080A2EB5" w14:textId="1E45F149" w:rsidR="001364BF" w:rsidRPr="001364BF" w:rsidRDefault="001364BF" w:rsidP="001364BF">
      <w:pPr>
        <w:suppressAutoHyphens/>
        <w:spacing w:line="480" w:lineRule="auto"/>
        <w:contextualSpacing/>
        <w:rPr>
          <w:b/>
          <w:bCs/>
          <w:lang w:val="en-US"/>
        </w:rPr>
      </w:pPr>
      <w:r w:rsidRPr="001364BF">
        <w:rPr>
          <w:b/>
          <w:bCs/>
          <w:color w:val="FF0000"/>
          <w:lang w:val="en-US"/>
        </w:rPr>
        <w:t>Measuring perceived stigma</w:t>
      </w:r>
    </w:p>
    <w:p w14:paraId="40995848" w14:textId="60223215" w:rsidR="00FF3A4E" w:rsidRPr="00490A30" w:rsidRDefault="00FF3A4E" w:rsidP="00837BE6">
      <w:pPr>
        <w:suppressAutoHyphens/>
        <w:spacing w:line="480" w:lineRule="auto"/>
        <w:ind w:firstLine="709"/>
        <w:contextualSpacing/>
        <w:rPr>
          <w:lang w:val="en-US"/>
        </w:rPr>
      </w:pPr>
      <w:r w:rsidRPr="00490A30">
        <w:rPr>
          <w:lang w:val="en-US"/>
        </w:rPr>
        <w:lastRenderedPageBreak/>
        <w:t>Despite growing attention to these issues, psychometric instruments assessing workplace stigma are still limited, particularly in Portuguese-speaking contexts. Most existing measures, such as the Internalized Stigma of Mental Illness (ISMI) and ISMI-10, focus on internalized rather than perceived stigma (Boyd et al., 2014; Van Beukering et al., 2022). Other tools, such as the PIOSS (Fan et al., 2022), WMISS (Matousian &amp; Otto, 2023), and ISWSS (Tomko et al., 2020), target specific groups but lack adaptation for broader occupational assessment.</w:t>
      </w:r>
      <w:r w:rsidR="006571AD">
        <w:rPr>
          <w:lang w:val="en-US"/>
        </w:rPr>
        <w:t xml:space="preserve"> </w:t>
      </w:r>
      <w:r w:rsidRPr="00490A30">
        <w:rPr>
          <w:lang w:val="en-US"/>
        </w:rPr>
        <w:t>Portuguese-language adaptations, such as MICA-4 (Fernandes et al., 2024), RIBS-BP (Ribeiro et al., 2020), and ISMI-BR (Silva, 2014), have provided important progress but remain focused on clinical or attitudinal domains rather than contextualized stigma in the workplace. There is still a gap in instruments that integrate multiple psychosocial dimensions of perceived stigma</w:t>
      </w:r>
      <w:r w:rsidR="00C93C8E" w:rsidRPr="00490A30">
        <w:rPr>
          <w:lang w:val="en-US"/>
        </w:rPr>
        <w:t xml:space="preserve">, </w:t>
      </w:r>
      <w:r w:rsidRPr="00490A30">
        <w:rPr>
          <w:lang w:val="en-US"/>
        </w:rPr>
        <w:t>religion, disability, gender, age, and others</w:t>
      </w:r>
      <w:r w:rsidR="00C93C8E" w:rsidRPr="00490A30">
        <w:rPr>
          <w:lang w:val="en-US"/>
        </w:rPr>
        <w:t xml:space="preserve">, </w:t>
      </w:r>
      <w:r w:rsidRPr="00490A30">
        <w:rPr>
          <w:lang w:val="en-US"/>
        </w:rPr>
        <w:t>especially in culturally diverse societies like Brazil, where these factors often intersect. This reinforces the need for comprehensive measures that account for the social and organizational determinants of stigma and their impact on workers’ emotional</w:t>
      </w:r>
      <w:r w:rsidR="00A868E3" w:rsidRPr="00490A30">
        <w:rPr>
          <w:lang w:val="en-US"/>
        </w:rPr>
        <w:t xml:space="preserve">, </w:t>
      </w:r>
      <w:r w:rsidRPr="00490A30">
        <w:rPr>
          <w:lang w:val="en-US"/>
        </w:rPr>
        <w:t>occupational</w:t>
      </w:r>
      <w:r w:rsidR="00A868E3" w:rsidRPr="00490A30">
        <w:rPr>
          <w:lang w:val="en-US"/>
        </w:rPr>
        <w:t xml:space="preserve"> and personal</w:t>
      </w:r>
      <w:r w:rsidRPr="00490A30">
        <w:rPr>
          <w:lang w:val="en-US"/>
        </w:rPr>
        <w:t xml:space="preserve"> functioning (</w:t>
      </w:r>
      <w:r w:rsidR="00A868E3" w:rsidRPr="00490A30">
        <w:rPr>
          <w:lang w:val="en-US"/>
        </w:rPr>
        <w:t>Cortez et al., 2023</w:t>
      </w:r>
      <w:r w:rsidRPr="00490A30">
        <w:rPr>
          <w:lang w:val="en-US"/>
        </w:rPr>
        <w:t>).</w:t>
      </w:r>
    </w:p>
    <w:p w14:paraId="2B978AF6" w14:textId="668EAB4A" w:rsidR="001364BF" w:rsidRPr="001364BF" w:rsidRDefault="001364BF" w:rsidP="001364BF">
      <w:pPr>
        <w:suppressAutoHyphens/>
        <w:spacing w:line="480" w:lineRule="auto"/>
        <w:contextualSpacing/>
        <w:rPr>
          <w:b/>
          <w:bCs/>
          <w:color w:val="FF0000"/>
          <w:lang w:val="en-US"/>
        </w:rPr>
      </w:pPr>
      <w:r w:rsidRPr="001364BF">
        <w:rPr>
          <w:b/>
          <w:bCs/>
          <w:color w:val="FF0000"/>
          <w:lang w:val="en-US"/>
        </w:rPr>
        <w:t>The present study</w:t>
      </w:r>
    </w:p>
    <w:p w14:paraId="55DC940D" w14:textId="7C462F75" w:rsidR="00FF3A4E" w:rsidRPr="00490A30" w:rsidRDefault="00FF3A4E" w:rsidP="00837BE6">
      <w:pPr>
        <w:suppressAutoHyphens/>
        <w:spacing w:line="480" w:lineRule="auto"/>
        <w:ind w:firstLine="709"/>
        <w:contextualSpacing/>
        <w:rPr>
          <w:lang w:val="en-US"/>
        </w:rPr>
      </w:pPr>
      <w:r w:rsidRPr="00490A30">
        <w:rPr>
          <w:lang w:val="en-US"/>
        </w:rPr>
        <w:t xml:space="preserve">Addressing this gap, the present study developed and validated the </w:t>
      </w:r>
      <w:r w:rsidR="005C248F" w:rsidRPr="00841105">
        <w:rPr>
          <w:color w:val="FF0000"/>
          <w:lang w:val="en-US"/>
        </w:rPr>
        <w:t>CP-STIGMA-W</w:t>
      </w:r>
      <w:r w:rsidRPr="00841105">
        <w:rPr>
          <w:color w:val="FF0000"/>
          <w:lang w:val="en-US"/>
        </w:rPr>
        <w:t xml:space="preserve"> – Contextual</w:t>
      </w:r>
      <w:r w:rsidR="00841105" w:rsidRPr="00841105">
        <w:rPr>
          <w:color w:val="FF0000"/>
          <w:lang w:val="en-US"/>
        </w:rPr>
        <w:t xml:space="preserve"> Perceived</w:t>
      </w:r>
      <w:r w:rsidRPr="00841105">
        <w:rPr>
          <w:color w:val="FF0000"/>
          <w:lang w:val="en-US"/>
        </w:rPr>
        <w:t xml:space="preserve"> Stigma Scale (Workplace Version), </w:t>
      </w:r>
      <w:r w:rsidRPr="00490A30">
        <w:rPr>
          <w:lang w:val="en-US"/>
        </w:rPr>
        <w:t xml:space="preserve">designed to assess perceived stigma across six interrelated domains: religion or regional origin, physical or mental disability, criminal history, gender and sexual orientation, pregnancy and parental status, and age. </w:t>
      </w:r>
      <w:r w:rsidR="00596D05" w:rsidRPr="00596D05">
        <w:rPr>
          <w:color w:val="FF0000"/>
          <w:lang w:val="en-US"/>
        </w:rPr>
        <w:t>To ensure its practical relevance for occupational health, the scale's validity was tested against the Depression, Anxiety, and Stress Scale (DASS-21), as high levels of perceived stigma are expected to correlate with increased psychological distress</w:t>
      </w:r>
      <w:r w:rsidR="00596D05">
        <w:rPr>
          <w:color w:val="FF0000"/>
          <w:lang w:val="en-US"/>
        </w:rPr>
        <w:t xml:space="preserve"> </w:t>
      </w:r>
      <w:r w:rsidR="00596D05" w:rsidRPr="00596D05">
        <w:rPr>
          <w:color w:val="FF0000"/>
          <w:lang w:val="en-US"/>
        </w:rPr>
        <w:t xml:space="preserve">(Curcio &amp; Corboy, 2020; Figueroa et al., 2025; O'Donnell &amp; Foran, 2024). </w:t>
      </w:r>
      <w:r w:rsidRPr="00490A30">
        <w:rPr>
          <w:lang w:val="en-US"/>
        </w:rPr>
        <w:t xml:space="preserve">The study aimed to provide psychometric evidence of internal structure, internal consistency, and validity based on relations with external variables </w:t>
      </w:r>
      <w:r w:rsidRPr="00490A30">
        <w:rPr>
          <w:lang w:val="en-US"/>
        </w:rPr>
        <w:lastRenderedPageBreak/>
        <w:t xml:space="preserve">(such as depression, anxiety, and stress – DASS-21) to </w:t>
      </w:r>
      <w:r w:rsidR="005C248F" w:rsidRPr="00596D05">
        <w:rPr>
          <w:color w:val="FF0000"/>
          <w:lang w:val="en-US"/>
        </w:rPr>
        <w:t>CP-STIGMA-W</w:t>
      </w:r>
      <w:r w:rsidRPr="00490A30">
        <w:rPr>
          <w:lang w:val="en-US"/>
        </w:rPr>
        <w:t>. By examining these dimensions in a large and diverse sample of Brazilian workers, the study contributes to the psychometric and theoretical advancement of stigma research in occupational contexts.</w:t>
      </w:r>
    </w:p>
    <w:p w14:paraId="4D40FB6B" w14:textId="7DE0FBA7" w:rsidR="00FB6628" w:rsidRPr="00490A30" w:rsidRDefault="001F728D" w:rsidP="00317EBB">
      <w:pPr>
        <w:pStyle w:val="Cabealho1"/>
        <w:numPr>
          <w:ilvl w:val="0"/>
          <w:numId w:val="0"/>
        </w:numPr>
        <w:jc w:val="center"/>
        <w:rPr>
          <w:highlight w:val="white"/>
          <w:lang w:val="en-US"/>
        </w:rPr>
      </w:pPr>
      <w:r w:rsidRPr="00490A30">
        <w:rPr>
          <w:highlight w:val="white"/>
          <w:lang w:val="en-US"/>
        </w:rPr>
        <w:t>METHOD</w:t>
      </w:r>
    </w:p>
    <w:p w14:paraId="04A104BE" w14:textId="41238F95" w:rsidR="00FB6628" w:rsidRPr="00490A30" w:rsidRDefault="006C33AF" w:rsidP="00837BE6">
      <w:pPr>
        <w:pStyle w:val="Cabealho2"/>
        <w:numPr>
          <w:ilvl w:val="0"/>
          <w:numId w:val="0"/>
        </w:numPr>
        <w:ind w:left="284" w:firstLine="425"/>
        <w:rPr>
          <w:highlight w:val="white"/>
          <w:lang w:val="en-US"/>
        </w:rPr>
      </w:pPr>
      <w:r w:rsidRPr="00490A30">
        <w:rPr>
          <w:lang w:val="en-US"/>
        </w:rPr>
        <w:t>Participants</w:t>
      </w:r>
    </w:p>
    <w:p w14:paraId="79CE7A00" w14:textId="5E9F97AA" w:rsidR="006C33AF" w:rsidRPr="00490A30" w:rsidRDefault="006C33AF" w:rsidP="00837BE6">
      <w:pPr>
        <w:pStyle w:val="Cabealho2"/>
        <w:numPr>
          <w:ilvl w:val="0"/>
          <w:numId w:val="0"/>
        </w:numPr>
        <w:ind w:firstLine="709"/>
        <w:rPr>
          <w:b w:val="0"/>
          <w:bCs w:val="0"/>
          <w:lang w:val="en-US"/>
        </w:rPr>
      </w:pPr>
      <w:bookmarkStart w:id="1" w:name="_Toc189512296"/>
      <w:r w:rsidRPr="00490A30">
        <w:rPr>
          <w:b w:val="0"/>
          <w:bCs w:val="0"/>
          <w:lang w:val="en-US"/>
        </w:rPr>
        <w:t xml:space="preserve">The study included 427 workers aged between 18 and 80 years (M = 35.9, SD = 13.4). The sample comprised 59.1% women and 41.9% men. </w:t>
      </w:r>
      <w:r w:rsidR="0020470C" w:rsidRPr="00490A30">
        <w:rPr>
          <w:b w:val="0"/>
          <w:bCs w:val="0"/>
          <w:lang w:val="en-US"/>
        </w:rPr>
        <w:t>Sample size and statistical power were determined to ensure stable factor recovery and adequate sensitivity for correlational analyses. With 427 participants, two-tailed tests at α = .05 provided approximately 80% power to detect correlations of r ≈ .14 and over 95% power for medium effects (r ≥ .20), which meets accepted psychometric standards</w:t>
      </w:r>
      <w:r w:rsidR="00197111" w:rsidRPr="00490A30">
        <w:rPr>
          <w:b w:val="0"/>
          <w:bCs w:val="0"/>
          <w:lang w:val="en-US"/>
        </w:rPr>
        <w:t xml:space="preserve"> (</w:t>
      </w:r>
      <w:bookmarkStart w:id="2" w:name="OLE_LINK2"/>
      <w:r w:rsidR="00D006CA" w:rsidRPr="00490A30">
        <w:rPr>
          <w:b w:val="0"/>
          <w:bCs w:val="0"/>
          <w:lang w:val="en-US"/>
        </w:rPr>
        <w:t>Cohen, 1992</w:t>
      </w:r>
      <w:r w:rsidR="00D006CA">
        <w:rPr>
          <w:b w:val="0"/>
          <w:bCs w:val="0"/>
          <w:lang w:val="en-US"/>
        </w:rPr>
        <w:t xml:space="preserve">; </w:t>
      </w:r>
      <w:r w:rsidR="00197111" w:rsidRPr="00490A30">
        <w:rPr>
          <w:b w:val="0"/>
          <w:bCs w:val="0"/>
          <w:lang w:val="en-US"/>
        </w:rPr>
        <w:t>MacCallum et al., 1999; Mundfrom, Shaw, &amp; Ke, 2005)</w:t>
      </w:r>
      <w:r w:rsidR="00F75CD2">
        <w:rPr>
          <w:b w:val="0"/>
          <w:bCs w:val="0"/>
          <w:lang w:val="en-US"/>
        </w:rPr>
        <w:t xml:space="preserve"> </w:t>
      </w:r>
      <w:r w:rsidR="00F75CD2" w:rsidRPr="00F75CD2">
        <w:rPr>
          <w:b w:val="0"/>
          <w:bCs w:val="0"/>
          <w:color w:val="FF0000"/>
          <w:lang w:val="en-US"/>
        </w:rPr>
        <w:t>for factorial stability (Kline, 2023)</w:t>
      </w:r>
      <w:r w:rsidR="0020470C" w:rsidRPr="00F75CD2">
        <w:rPr>
          <w:b w:val="0"/>
          <w:bCs w:val="0"/>
          <w:color w:val="FF0000"/>
          <w:lang w:val="en-US"/>
        </w:rPr>
        <w:t xml:space="preserve">. </w:t>
      </w:r>
      <w:bookmarkEnd w:id="2"/>
      <w:r w:rsidR="0020470C" w:rsidRPr="00490A30">
        <w:rPr>
          <w:b w:val="0"/>
          <w:bCs w:val="0"/>
          <w:lang w:val="en-US"/>
        </w:rPr>
        <w:t xml:space="preserve">A non-probability volunteer sampling strategy was adopted, combining online recruitment and targeted outreach to workers from varied socioeconomic backgrounds to capture a broad range of stigma-related experiences. Inclusion criteria were being aged 18–80, currently employed or employed within the previous 12 months, residing and working in Brazil, able to read Portuguese, and having provided informed consent. Exclusion criteria were duplicate or automated responses, implausibly short completion times suggesting inattention, more than 20% missing data in core measures, or failure on attention-check items. These parameters ensured adequate statistical power, participant diversity, and data integrity for the exploratory factor analysis and </w:t>
      </w:r>
      <w:r w:rsidR="003455F8" w:rsidRPr="00490A30">
        <w:rPr>
          <w:b w:val="0"/>
          <w:bCs w:val="0"/>
          <w:lang w:val="en-US"/>
        </w:rPr>
        <w:t xml:space="preserve">evidence of </w:t>
      </w:r>
      <w:r w:rsidR="0020470C" w:rsidRPr="00490A30">
        <w:rPr>
          <w:b w:val="0"/>
          <w:bCs w:val="0"/>
          <w:lang w:val="en-US"/>
        </w:rPr>
        <w:t>validity testing.</w:t>
      </w:r>
      <w:r w:rsidR="005806CF">
        <w:rPr>
          <w:b w:val="0"/>
          <w:bCs w:val="0"/>
          <w:lang w:val="en-US"/>
        </w:rPr>
        <w:t xml:space="preserve"> </w:t>
      </w:r>
      <w:r w:rsidR="00D755AE" w:rsidRPr="00D755AE">
        <w:rPr>
          <w:b w:val="0"/>
          <w:bCs w:val="0"/>
          <w:color w:val="FF0000"/>
          <w:lang w:val="en-US"/>
        </w:rPr>
        <w:t xml:space="preserve">The sample characteristics are displayed in Table 1. </w:t>
      </w:r>
      <w:r w:rsidR="00D755AE" w:rsidRPr="00D755AE">
        <w:rPr>
          <w:color w:val="FF0000"/>
          <w:lang w:val="en-US"/>
        </w:rPr>
        <w:t>Insert table 1.</w:t>
      </w:r>
    </w:p>
    <w:p w14:paraId="169E9616" w14:textId="686CBDD5" w:rsidR="00FB6628" w:rsidRPr="00490A30" w:rsidRDefault="00FB6628" w:rsidP="00837BE6">
      <w:pPr>
        <w:pStyle w:val="Cabealho2"/>
        <w:numPr>
          <w:ilvl w:val="0"/>
          <w:numId w:val="0"/>
        </w:numPr>
        <w:ind w:left="284" w:firstLine="425"/>
        <w:rPr>
          <w:highlight w:val="white"/>
          <w:lang w:val="en-US"/>
        </w:rPr>
      </w:pPr>
      <w:r w:rsidRPr="00490A30">
        <w:rPr>
          <w:highlight w:val="white"/>
          <w:lang w:val="en-US"/>
        </w:rPr>
        <w:t>Instrument</w:t>
      </w:r>
      <w:bookmarkEnd w:id="1"/>
      <w:r w:rsidR="00AD3B5C" w:rsidRPr="00490A30">
        <w:rPr>
          <w:highlight w:val="white"/>
          <w:lang w:val="en-US"/>
        </w:rPr>
        <w:t>s</w:t>
      </w:r>
    </w:p>
    <w:p w14:paraId="61FB8042" w14:textId="5380559E" w:rsidR="00197111" w:rsidRPr="00490A30" w:rsidRDefault="00197111" w:rsidP="00837BE6">
      <w:pPr>
        <w:spacing w:line="480" w:lineRule="auto"/>
        <w:ind w:firstLine="709"/>
        <w:contextualSpacing/>
        <w:rPr>
          <w:lang w:val="en-US"/>
        </w:rPr>
      </w:pPr>
      <w:r w:rsidRPr="00490A30">
        <w:rPr>
          <w:b/>
          <w:bCs/>
          <w:lang w:val="en-US"/>
        </w:rPr>
        <w:t xml:space="preserve">The </w:t>
      </w:r>
      <w:r w:rsidR="005C248F" w:rsidRPr="00841105">
        <w:rPr>
          <w:b/>
          <w:bCs/>
          <w:color w:val="FF0000"/>
          <w:lang w:val="en-US"/>
        </w:rPr>
        <w:t>CP-STIGMA-W</w:t>
      </w:r>
      <w:r w:rsidRPr="00841105">
        <w:rPr>
          <w:b/>
          <w:bCs/>
          <w:color w:val="FF0000"/>
          <w:lang w:val="en-US"/>
        </w:rPr>
        <w:t xml:space="preserve"> – Contextual </w:t>
      </w:r>
      <w:r w:rsidR="00841105" w:rsidRPr="00841105">
        <w:rPr>
          <w:b/>
          <w:bCs/>
          <w:color w:val="FF0000"/>
          <w:lang w:val="en-US"/>
        </w:rPr>
        <w:t xml:space="preserve">Perceived </w:t>
      </w:r>
      <w:r w:rsidRPr="00841105">
        <w:rPr>
          <w:b/>
          <w:bCs/>
          <w:color w:val="FF0000"/>
          <w:lang w:val="en-US"/>
        </w:rPr>
        <w:t>Stigma Scale (Workplace Version)</w:t>
      </w:r>
      <w:r w:rsidRPr="00841105">
        <w:rPr>
          <w:color w:val="FF0000"/>
          <w:lang w:val="en-US"/>
        </w:rPr>
        <w:t xml:space="preserve"> </w:t>
      </w:r>
      <w:r w:rsidRPr="00490A30">
        <w:rPr>
          <w:lang w:val="en-US"/>
        </w:rPr>
        <w:t>was developed by the last author of this manuscript to assess perceived contextual stigma in the workplace. Its theoretical foundation integrates socio</w:t>
      </w:r>
      <w:r w:rsidR="002E2AD3">
        <w:rPr>
          <w:lang w:val="en-US"/>
        </w:rPr>
        <w:t xml:space="preserve"> </w:t>
      </w:r>
      <w:r w:rsidRPr="00490A30">
        <w:rPr>
          <w:lang w:val="en-US"/>
        </w:rPr>
        <w:t xml:space="preserve">cognitive and psychosocial </w:t>
      </w:r>
      <w:r w:rsidRPr="00490A30">
        <w:rPr>
          <w:lang w:val="en-US"/>
        </w:rPr>
        <w:lastRenderedPageBreak/>
        <w:t>perspectives on discrimination and occupational health, emphasizing perceived stigma as the awareness of being devalued, excluded, or unfairly treated due to personal or social attributes</w:t>
      </w:r>
      <w:r w:rsidR="001364BF">
        <w:rPr>
          <w:lang w:val="en-US"/>
        </w:rPr>
        <w:t xml:space="preserve"> </w:t>
      </w:r>
      <w:r w:rsidR="001364BF" w:rsidRPr="001364BF">
        <w:rPr>
          <w:color w:val="FF0000"/>
          <w:lang w:val="en-US"/>
        </w:rPr>
        <w:t>(Crocker, &amp; Major, 1989; Goffman, 1963; Link &amp; Phelan, 2001; Scambler &amp; Hopkins, 1986</w:t>
      </w:r>
      <w:r w:rsidR="001364BF">
        <w:rPr>
          <w:lang w:val="en-US"/>
        </w:rPr>
        <w:t>)</w:t>
      </w:r>
      <w:r w:rsidRPr="00490A30">
        <w:rPr>
          <w:lang w:val="en-US"/>
        </w:rPr>
        <w:t xml:space="preserve">. From the outset, the instrument was designed to operationalize six interrelated domains of workplace </w:t>
      </w:r>
      <w:r w:rsidR="00AD3B5C" w:rsidRPr="00490A30">
        <w:rPr>
          <w:lang w:val="en-US"/>
        </w:rPr>
        <w:t xml:space="preserve">stigmatization, </w:t>
      </w:r>
      <w:r w:rsidRPr="00490A30">
        <w:rPr>
          <w:lang w:val="en-US"/>
        </w:rPr>
        <w:t>religion or regional origin, physical or mental disability, criminal history or reintegration stigma, gender and sexual orientation, pregnancy and parental status, and age-related stigma. These domains were selected based on extensive evidence showing their prevalence and psychological impact in organizational contexts, where structural inequalities often translate into barriers to inclusion, well-being, and career progression.</w:t>
      </w:r>
      <w:r w:rsidR="006505F3">
        <w:rPr>
          <w:lang w:val="en-US"/>
        </w:rPr>
        <w:t xml:space="preserve"> </w:t>
      </w:r>
      <w:r w:rsidRPr="00490A30">
        <w:rPr>
          <w:lang w:val="en-US"/>
        </w:rPr>
        <w:t>The item construction process followed rigorous psychometric and theoretical criteria. Initially, an extensive literature review was conducted to identify recurrent forms of workplace discrimination and exclusion. Based on this review, an initial pool of 95 items was created to capture behavioral, affective, and cognitive indicators of stigmatizing experiences across the six domains. Items were written as first-person statements describing concrete situations or perceptions of injustice (for example, exclusion from conversations, being underestimated, or facing biased evaluations). Each item was rated on a five-point Likert scale ranging from 1 (Never) to 5 (Always), allowing frequency-based quantification of perceived stigma while maintaining interpretive consistency across factors.</w:t>
      </w:r>
    </w:p>
    <w:p w14:paraId="70B052DC" w14:textId="18DAAC9B" w:rsidR="00197111" w:rsidRPr="00E43F5D" w:rsidRDefault="00197111" w:rsidP="00837BE6">
      <w:pPr>
        <w:spacing w:line="480" w:lineRule="auto"/>
        <w:ind w:firstLine="709"/>
        <w:contextualSpacing/>
        <w:rPr>
          <w:color w:val="FF0000"/>
          <w:lang w:val="en-US"/>
        </w:rPr>
      </w:pPr>
      <w:r w:rsidRPr="00490A30">
        <w:rPr>
          <w:lang w:val="en-US"/>
        </w:rPr>
        <w:t xml:space="preserve">To establish content validity, three independent experts in organizational and social psychology </w:t>
      </w:r>
      <w:r w:rsidR="00300925" w:rsidRPr="00300925">
        <w:rPr>
          <w:color w:val="FF0000"/>
          <w:lang w:val="en-US"/>
        </w:rPr>
        <w:t xml:space="preserve">with PhD in that area </w:t>
      </w:r>
      <w:r w:rsidR="00300925">
        <w:rPr>
          <w:color w:val="FF0000"/>
          <w:lang w:val="en-US"/>
        </w:rPr>
        <w:t xml:space="preserve">and at least 10 years of previous experience with psychometrics research </w:t>
      </w:r>
      <w:r w:rsidRPr="00490A30">
        <w:rPr>
          <w:lang w:val="en-US"/>
        </w:rPr>
        <w:t>evaluated all items according to their clarity, representativeness, and theoretical adequacy. The experts rated each criterion on a five-point scale and provided qualitative feedback regarding wording and conceptual fit. The Content Validity Coefficient (CVC) was calculated and indicated satisfactory semantic precision and theoretical coherence across items</w:t>
      </w:r>
      <w:r w:rsidRPr="00E43F5D">
        <w:rPr>
          <w:color w:val="FF0000"/>
          <w:lang w:val="en-US"/>
        </w:rPr>
        <w:t xml:space="preserve">. </w:t>
      </w:r>
      <w:r w:rsidR="00E43F5D" w:rsidRPr="00E43F5D">
        <w:rPr>
          <w:color w:val="FF0000"/>
          <w:lang w:val="en-US"/>
        </w:rPr>
        <w:t xml:space="preserve">Benchmark for </w:t>
      </w:r>
      <w:r w:rsidR="00E43F5D">
        <w:rPr>
          <w:color w:val="FF0000"/>
          <w:lang w:val="en-US"/>
        </w:rPr>
        <w:t xml:space="preserve">the </w:t>
      </w:r>
      <w:r w:rsidR="00E43F5D" w:rsidRPr="00E43F5D">
        <w:rPr>
          <w:color w:val="FF0000"/>
          <w:lang w:val="en-US"/>
        </w:rPr>
        <w:t xml:space="preserve">CVC </w:t>
      </w:r>
      <w:r w:rsidR="00E43F5D">
        <w:rPr>
          <w:color w:val="FF0000"/>
          <w:lang w:val="en-US"/>
        </w:rPr>
        <w:t xml:space="preserve">use </w:t>
      </w:r>
      <w:r w:rsidR="00E43F5D" w:rsidRPr="00E43F5D">
        <w:rPr>
          <w:color w:val="FF0000"/>
          <w:lang w:val="en-US"/>
        </w:rPr>
        <w:t xml:space="preserve">indicates values higher than .90% as adequate </w:t>
      </w:r>
      <w:r w:rsidR="00E43F5D" w:rsidRPr="00E43F5D">
        <w:rPr>
          <w:color w:val="FF0000"/>
          <w:lang w:val="en-US"/>
        </w:rPr>
        <w:lastRenderedPageBreak/>
        <w:t xml:space="preserve">(Alexandre &amp; Coluci, 2011). </w:t>
      </w:r>
      <w:r w:rsidRPr="00E43F5D">
        <w:rPr>
          <w:color w:val="FF0000"/>
          <w:lang w:val="en-US"/>
        </w:rPr>
        <w:t>Following the experts’ evaluation, 36 items with 90% or greater agreement among judges were selected for inclusion in the final version of the instrument, ensuring conceptual representativeness and clarity across the six proposed domains.</w:t>
      </w:r>
    </w:p>
    <w:p w14:paraId="5E15955C" w14:textId="67360048" w:rsidR="00197111" w:rsidRPr="00490A30" w:rsidRDefault="00197111" w:rsidP="00837BE6">
      <w:pPr>
        <w:spacing w:line="480" w:lineRule="auto"/>
        <w:ind w:firstLine="709"/>
        <w:contextualSpacing/>
        <w:rPr>
          <w:lang w:val="en-US"/>
        </w:rPr>
      </w:pPr>
      <w:r w:rsidRPr="00490A30">
        <w:rPr>
          <w:lang w:val="en-US"/>
        </w:rPr>
        <w:t>A pilot study was then conducted with 20 participants</w:t>
      </w:r>
      <w:r w:rsidR="00F75CD2">
        <w:rPr>
          <w:lang w:val="en-US"/>
        </w:rPr>
        <w:t xml:space="preserve"> (</w:t>
      </w:r>
      <w:r w:rsidRPr="00490A30">
        <w:rPr>
          <w:lang w:val="en-US"/>
        </w:rPr>
        <w:t>10 women and 10 men</w:t>
      </w:r>
      <w:r w:rsidR="00F75CD2">
        <w:rPr>
          <w:lang w:val="en-US"/>
        </w:rPr>
        <w:t>) f</w:t>
      </w:r>
      <w:r w:rsidRPr="00490A30">
        <w:rPr>
          <w:lang w:val="en-US"/>
        </w:rPr>
        <w:t>rom diverse socioeconomic and occupational backgrounds</w:t>
      </w:r>
      <w:r w:rsidR="00300925">
        <w:rPr>
          <w:lang w:val="en-US"/>
        </w:rPr>
        <w:t xml:space="preserve"> </w:t>
      </w:r>
      <w:r w:rsidR="00300925" w:rsidRPr="00F05841">
        <w:rPr>
          <w:color w:val="FF0000"/>
          <w:lang w:val="en-US"/>
        </w:rPr>
        <w:t>using paper and pencil group assessment</w:t>
      </w:r>
      <w:r w:rsidRPr="00F05841">
        <w:rPr>
          <w:color w:val="FF0000"/>
          <w:lang w:val="en-US"/>
        </w:rPr>
        <w:t xml:space="preserve">. </w:t>
      </w:r>
      <w:r w:rsidR="00300925" w:rsidRPr="00F05841">
        <w:rPr>
          <w:color w:val="FF0000"/>
          <w:lang w:val="en-US"/>
        </w:rPr>
        <w:t xml:space="preserve">The session </w:t>
      </w:r>
      <w:r w:rsidR="00F05841" w:rsidRPr="00F05841">
        <w:rPr>
          <w:color w:val="FF0000"/>
          <w:lang w:val="en-US"/>
        </w:rPr>
        <w:t>lasted 3 hours.</w:t>
      </w:r>
      <w:r w:rsidR="00F05841">
        <w:rPr>
          <w:lang w:val="en-US"/>
        </w:rPr>
        <w:t xml:space="preserve"> </w:t>
      </w:r>
      <w:r w:rsidRPr="00490A30">
        <w:rPr>
          <w:lang w:val="en-US"/>
        </w:rPr>
        <w:t>Participants assessed item comprehension and linguistic appropriateness on a five-point scale and provided open-ended suggestions. No substantial modifications were required</w:t>
      </w:r>
      <w:r w:rsidRPr="00F05841">
        <w:rPr>
          <w:color w:val="FF0000"/>
          <w:lang w:val="en-US"/>
        </w:rPr>
        <w:t xml:space="preserve">, </w:t>
      </w:r>
      <w:r w:rsidR="00F05841" w:rsidRPr="00F05841">
        <w:rPr>
          <w:color w:val="FF0000"/>
          <w:lang w:val="en-US"/>
        </w:rPr>
        <w:t xml:space="preserve">only mistyped words were corrected, </w:t>
      </w:r>
      <w:r w:rsidRPr="00490A30">
        <w:rPr>
          <w:lang w:val="en-US"/>
        </w:rPr>
        <w:t xml:space="preserve">confirming the conceptual and practical adequacy of the </w:t>
      </w:r>
      <w:r w:rsidRPr="00F05841">
        <w:rPr>
          <w:color w:val="FF0000"/>
          <w:lang w:val="en-US"/>
        </w:rPr>
        <w:t>instrument</w:t>
      </w:r>
      <w:r w:rsidR="00F05841" w:rsidRPr="00F05841">
        <w:rPr>
          <w:color w:val="FF0000"/>
          <w:lang w:val="en-US"/>
        </w:rPr>
        <w:t xml:space="preserve"> focusing on face validity (Allen et al., 2023)</w:t>
      </w:r>
      <w:r w:rsidRPr="00F05841">
        <w:rPr>
          <w:color w:val="FF0000"/>
          <w:lang w:val="en-US"/>
        </w:rPr>
        <w:t>.</w:t>
      </w:r>
      <w:r w:rsidRPr="00490A30">
        <w:rPr>
          <w:lang w:val="en-US"/>
        </w:rPr>
        <w:t xml:space="preserve"> The psychometric properties of the </w:t>
      </w:r>
      <w:r w:rsidR="005C248F" w:rsidRPr="00841105">
        <w:rPr>
          <w:color w:val="FF0000"/>
          <w:lang w:val="en-US"/>
        </w:rPr>
        <w:t>CP-STIGMA-W</w:t>
      </w:r>
      <w:r w:rsidR="003455F8" w:rsidRPr="00490A30">
        <w:rPr>
          <w:lang w:val="en-US"/>
        </w:rPr>
        <w:t xml:space="preserve">, </w:t>
      </w:r>
      <w:r w:rsidRPr="00490A30">
        <w:rPr>
          <w:lang w:val="en-US"/>
        </w:rPr>
        <w:t xml:space="preserve">specifically its internal structure, reliability, and </w:t>
      </w:r>
      <w:r w:rsidR="003455F8" w:rsidRPr="00490A30">
        <w:rPr>
          <w:lang w:val="en-US"/>
        </w:rPr>
        <w:t xml:space="preserve">relation with external variable </w:t>
      </w:r>
      <w:r w:rsidRPr="00490A30">
        <w:rPr>
          <w:lang w:val="en-US"/>
        </w:rPr>
        <w:t>validity</w:t>
      </w:r>
      <w:r w:rsidR="003455F8" w:rsidRPr="00490A30">
        <w:rPr>
          <w:lang w:val="en-US"/>
        </w:rPr>
        <w:t xml:space="preserve">, </w:t>
      </w:r>
      <w:r w:rsidRPr="00490A30">
        <w:rPr>
          <w:lang w:val="en-US"/>
        </w:rPr>
        <w:t>were subsequently investigated in the present study using a large and diverse sample of Brazilian workers, aiming to establish robust empirical evidence for its theoretical model.</w:t>
      </w:r>
    </w:p>
    <w:p w14:paraId="5538CA59" w14:textId="7900401C" w:rsidR="00197111" w:rsidRPr="00490A30" w:rsidRDefault="00197111" w:rsidP="00837BE6">
      <w:pPr>
        <w:spacing w:line="480" w:lineRule="auto"/>
        <w:ind w:firstLine="709"/>
        <w:contextualSpacing/>
        <w:rPr>
          <w:lang w:val="en-US"/>
        </w:rPr>
      </w:pPr>
      <w:r w:rsidRPr="00490A30">
        <w:rPr>
          <w:lang w:val="en-US"/>
        </w:rPr>
        <w:t xml:space="preserve">The </w:t>
      </w:r>
      <w:r w:rsidR="00AD3B5C" w:rsidRPr="00490A30">
        <w:rPr>
          <w:b/>
          <w:bCs/>
          <w:lang w:val="en-US"/>
        </w:rPr>
        <w:t xml:space="preserve">Adapted Version to Brazilian Portugues of </w:t>
      </w:r>
      <w:r w:rsidRPr="00490A30">
        <w:rPr>
          <w:b/>
          <w:bCs/>
          <w:lang w:val="en-US"/>
        </w:rPr>
        <w:t>Depression, Anxiety, and Stress Scale – 21 Items (DASS-21)</w:t>
      </w:r>
      <w:r w:rsidR="00AD3B5C" w:rsidRPr="00490A30">
        <w:rPr>
          <w:lang w:val="en-US"/>
        </w:rPr>
        <w:t xml:space="preserve"> (Martins et al., 2019)</w:t>
      </w:r>
      <w:r w:rsidRPr="00490A30">
        <w:rPr>
          <w:lang w:val="en-US"/>
        </w:rPr>
        <w:t xml:space="preserve"> was used to assess symptoms of emotional distress and to provide evidence </w:t>
      </w:r>
      <w:r w:rsidR="003455F8" w:rsidRPr="00490A30">
        <w:rPr>
          <w:lang w:val="en-US"/>
        </w:rPr>
        <w:t xml:space="preserve">of relation with external variable </w:t>
      </w:r>
      <w:r w:rsidRPr="00490A30">
        <w:rPr>
          <w:lang w:val="en-US"/>
        </w:rPr>
        <w:t xml:space="preserve">for the </w:t>
      </w:r>
      <w:r w:rsidR="005C248F" w:rsidRPr="00841105">
        <w:rPr>
          <w:color w:val="FF0000"/>
          <w:lang w:val="en-US"/>
        </w:rPr>
        <w:t>CP-STIGMA-W</w:t>
      </w:r>
      <w:r w:rsidRPr="00490A30">
        <w:rPr>
          <w:lang w:val="en-US"/>
        </w:rPr>
        <w:t xml:space="preserve">. </w:t>
      </w:r>
      <w:r w:rsidR="00C93C8E" w:rsidRPr="00490A30">
        <w:rPr>
          <w:lang w:val="en-US"/>
        </w:rPr>
        <w:t>DASS</w:t>
      </w:r>
      <w:r w:rsidRPr="00490A30">
        <w:rPr>
          <w:lang w:val="en-US"/>
        </w:rPr>
        <w:t xml:space="preserve">-21 is a self-report instrument designed to measure three related but distinct dimensions of negative affect: depression, anxiety, and stress. It consists of 21 items, divided equally into three subscales of seven items each. Responses are given on a four-point Likert scale ranging from 0 (Did not apply to me at all) to 3 (Applied to me very much or most of the time), reflecting the frequency of symptoms over the previous week. </w:t>
      </w:r>
      <w:r w:rsidR="00AD3B5C" w:rsidRPr="00490A30">
        <w:rPr>
          <w:lang w:val="en-US"/>
        </w:rPr>
        <w:t>It</w:t>
      </w:r>
      <w:r w:rsidRPr="00490A30">
        <w:rPr>
          <w:lang w:val="en-US"/>
        </w:rPr>
        <w:t xml:space="preserve"> demonstrated excellent internal consistency, with Cronbach’s alphas of .92 for Depression, .86 for Anxiety, and .90 for Stress. This instrument was chosen because its dimensional structure aligns with the theoretical assumption that stigmatization experiences are closely related to psychological distress and stress-related outcomes in occupational contexts.</w:t>
      </w:r>
    </w:p>
    <w:p w14:paraId="253C2A40" w14:textId="57F2FF63" w:rsidR="00197111" w:rsidRPr="00490A30" w:rsidRDefault="00197111" w:rsidP="00837BE6">
      <w:pPr>
        <w:spacing w:line="480" w:lineRule="auto"/>
        <w:ind w:firstLine="709"/>
        <w:contextualSpacing/>
        <w:rPr>
          <w:lang w:val="en-US"/>
        </w:rPr>
      </w:pPr>
      <w:r w:rsidRPr="00490A30">
        <w:rPr>
          <w:lang w:val="en-US"/>
        </w:rPr>
        <w:lastRenderedPageBreak/>
        <w:t xml:space="preserve">A </w:t>
      </w:r>
      <w:r w:rsidRPr="00490A30">
        <w:rPr>
          <w:b/>
          <w:bCs/>
          <w:lang w:val="en-US"/>
        </w:rPr>
        <w:t>Sociodemographic and Occupational Questionnaire</w:t>
      </w:r>
      <w:r w:rsidRPr="00490A30">
        <w:rPr>
          <w:lang w:val="en-US"/>
        </w:rPr>
        <w:t xml:space="preserve"> was also administered to characterize the sample and identify contextual variables potentially associated with stigma perception. The questionnaire included items on sex, age, marital status, educational attainment, sexual orientation, self-declared race/skin color, religion, number of household members, family income, and socioeconomic classification based on the Brazilian Economic Classification Criteria</w:t>
      </w:r>
      <w:r w:rsidR="00DB611E">
        <w:rPr>
          <w:lang w:val="en-US"/>
        </w:rPr>
        <w:t>,</w:t>
      </w:r>
      <w:r w:rsidRPr="00490A30">
        <w:rPr>
          <w:lang w:val="en-US"/>
        </w:rPr>
        <w:t xml:space="preserve"> which categorizes individuals </w:t>
      </w:r>
      <w:r w:rsidR="00DB611E" w:rsidRPr="00490A30">
        <w:rPr>
          <w:lang w:val="en-US"/>
        </w:rPr>
        <w:t>into classes</w:t>
      </w:r>
      <w:r w:rsidR="00DB611E" w:rsidRPr="00DB611E">
        <w:rPr>
          <w:lang w:val="en-US"/>
        </w:rPr>
        <w:t xml:space="preserve"> household monthly in USD Dollar</w:t>
      </w:r>
      <w:r w:rsidRPr="00490A30">
        <w:rPr>
          <w:lang w:val="en-US"/>
        </w:rPr>
        <w:t xml:space="preserve"> (A to E). It also gathered information on employment status, job type, working hours, supervisory role, and organizational sector. These variables were included to ensure analytical control of demographic and contextual factors and to enable subsequent exploration of how specific characteristics</w:t>
      </w:r>
      <w:r w:rsidR="00F75CD2">
        <w:rPr>
          <w:lang w:val="en-US"/>
        </w:rPr>
        <w:t xml:space="preserve">, </w:t>
      </w:r>
      <w:r w:rsidRPr="00490A30">
        <w:rPr>
          <w:lang w:val="en-US"/>
        </w:rPr>
        <w:t>such as gender, age, socioeconomic status, or employment condition</w:t>
      </w:r>
      <w:r w:rsidR="00F75CD2">
        <w:rPr>
          <w:lang w:val="en-US"/>
        </w:rPr>
        <w:t xml:space="preserve">, </w:t>
      </w:r>
      <w:r w:rsidRPr="00490A30">
        <w:rPr>
          <w:lang w:val="en-US"/>
        </w:rPr>
        <w:t>relate to perceived contextual stigma at work.</w:t>
      </w:r>
    </w:p>
    <w:p w14:paraId="3FFAB67C" w14:textId="7A38D90E" w:rsidR="00FB6628" w:rsidRPr="00490A30" w:rsidRDefault="00FB6628" w:rsidP="00837BE6">
      <w:pPr>
        <w:spacing w:line="480" w:lineRule="auto"/>
        <w:ind w:firstLine="709"/>
        <w:contextualSpacing/>
        <w:rPr>
          <w:b/>
          <w:bCs/>
          <w:highlight w:val="white"/>
          <w:lang w:val="en-US"/>
        </w:rPr>
      </w:pPr>
      <w:bookmarkStart w:id="3" w:name="_Toc189512297"/>
      <w:r w:rsidRPr="00490A30">
        <w:rPr>
          <w:b/>
          <w:bCs/>
          <w:highlight w:val="white"/>
          <w:lang w:val="en-US"/>
        </w:rPr>
        <w:t>Pro</w:t>
      </w:r>
      <w:bookmarkEnd w:id="3"/>
      <w:r w:rsidR="00AD3B5C" w:rsidRPr="00490A30">
        <w:rPr>
          <w:b/>
          <w:bCs/>
          <w:highlight w:val="white"/>
          <w:lang w:val="en-US"/>
        </w:rPr>
        <w:t>cedures</w:t>
      </w:r>
    </w:p>
    <w:p w14:paraId="41A35B5F" w14:textId="3E967EDE" w:rsidR="00AD3B5C" w:rsidRPr="00490A30" w:rsidRDefault="00AD3B5C" w:rsidP="00837BE6">
      <w:pPr>
        <w:spacing w:line="480" w:lineRule="auto"/>
        <w:ind w:firstLine="709"/>
        <w:contextualSpacing/>
        <w:rPr>
          <w:lang w:val="en-US"/>
        </w:rPr>
      </w:pPr>
      <w:r w:rsidRPr="00490A30">
        <w:rPr>
          <w:lang w:val="en-US"/>
        </w:rPr>
        <w:t>The study was approved by the Research Ethics Committee of the University (CAEE No. 69784123.6.0000.8040) and conducted in accordance with ethical standards for research with human participants. Data collection took place through an online survey hosted on Google Forms, with an average completion time of approximately 30 minutes. Participants provided informed consent electronically before beginning the questionnaire and were informed of the study’s objectives, voluntary nature, and confidentiality guarantees. Recruitment followed a non-probability volunteer approach, combining paid and organic social media promotion (Instagram, Facebook, WhatsApp) with in-person dissemination through labor unions, worker mobilization events, and professional congresses, where informational leaflets were distributed to invite participation. This strategy aimed to ensure broad inclusion of workers from diverse occupational, socioeconomic, and regional backgrounds across Brazil.</w:t>
      </w:r>
    </w:p>
    <w:p w14:paraId="363F0B11" w14:textId="739A2DB5" w:rsidR="00FB6628" w:rsidRPr="00490A30" w:rsidRDefault="00FF3A4E" w:rsidP="00837BE6">
      <w:pPr>
        <w:pStyle w:val="Cabealho2"/>
        <w:numPr>
          <w:ilvl w:val="0"/>
          <w:numId w:val="0"/>
        </w:numPr>
        <w:ind w:left="284" w:firstLine="425"/>
        <w:rPr>
          <w:highlight w:val="white"/>
          <w:lang w:val="en-US"/>
        </w:rPr>
      </w:pPr>
      <w:r w:rsidRPr="00490A30">
        <w:rPr>
          <w:highlight w:val="white"/>
          <w:lang w:val="en-US"/>
        </w:rPr>
        <w:t>Data Analysis</w:t>
      </w:r>
    </w:p>
    <w:p w14:paraId="3475E7F2" w14:textId="70342D96" w:rsidR="00C16905" w:rsidRPr="00490A30" w:rsidRDefault="00C16905" w:rsidP="00837BE6">
      <w:pPr>
        <w:spacing w:line="480" w:lineRule="auto"/>
        <w:ind w:firstLine="709"/>
        <w:contextualSpacing/>
        <w:rPr>
          <w:lang w:val="en-US"/>
        </w:rPr>
      </w:pPr>
      <w:r w:rsidRPr="00490A30">
        <w:rPr>
          <w:lang w:val="en-US"/>
        </w:rPr>
        <w:lastRenderedPageBreak/>
        <w:t xml:space="preserve">The data were analyzed using JASP version 0.95, and descriptive analyses of sampling characteristics were first conducted. Subsequently, an Exploratory Factor Analysis (EFA) was performed to examine evidence of internal-structure validity and to determine the optimal number of factors to retain in the </w:t>
      </w:r>
      <w:r w:rsidR="005C248F" w:rsidRPr="00841105">
        <w:rPr>
          <w:color w:val="FF0000"/>
          <w:lang w:val="en-US"/>
        </w:rPr>
        <w:t>CP-STIGMA-W</w:t>
      </w:r>
      <w:r w:rsidRPr="00490A30">
        <w:rPr>
          <w:lang w:val="en-US"/>
        </w:rPr>
        <w:t xml:space="preserve">. The 36 items were subjected to EFA after verifying factorability through the Kaiser–Meyer–Olkin (KMO) index and Bartlett’s test of sphericity. </w:t>
      </w:r>
      <w:r w:rsidRPr="00300925">
        <w:rPr>
          <w:color w:val="FF0000"/>
          <w:lang w:val="en-US"/>
        </w:rPr>
        <w:t xml:space="preserve">The analysis used the Weighted Least Squares (WLS) extraction method </w:t>
      </w:r>
      <w:r w:rsidR="00300925" w:rsidRPr="00300925">
        <w:rPr>
          <w:color w:val="FF0000"/>
          <w:lang w:val="en-US"/>
        </w:rPr>
        <w:t xml:space="preserve">due to ordinal measurement level of Likert scales (Li, 2016). </w:t>
      </w:r>
      <w:r w:rsidR="00300925">
        <w:rPr>
          <w:lang w:val="en-US"/>
        </w:rPr>
        <w:t xml:space="preserve">We used </w:t>
      </w:r>
      <w:r w:rsidRPr="00490A30">
        <w:rPr>
          <w:lang w:val="en-US"/>
        </w:rPr>
        <w:t xml:space="preserve">oblimin rotation, allowing intercorrelations among latent dimensions. The number of factors </w:t>
      </w:r>
      <w:r w:rsidR="00F05841" w:rsidRPr="00490A30">
        <w:rPr>
          <w:lang w:val="en-US"/>
        </w:rPr>
        <w:t>were</w:t>
      </w:r>
      <w:r w:rsidRPr="00490A30">
        <w:rPr>
          <w:lang w:val="en-US"/>
        </w:rPr>
        <w:t xml:space="preserve"> established using Parallel Analysis based on Factor Analysis (FA), and only items with factor loadings ≥ .40 were retained in the final structure</w:t>
      </w:r>
      <w:r w:rsidR="00300925">
        <w:rPr>
          <w:lang w:val="en-US"/>
        </w:rPr>
        <w:t xml:space="preserve"> </w:t>
      </w:r>
      <w:r w:rsidR="00300925" w:rsidRPr="00300925">
        <w:rPr>
          <w:color w:val="FF0000"/>
          <w:lang w:val="en-US"/>
        </w:rPr>
        <w:t>(Kline, 2023)</w:t>
      </w:r>
      <w:r w:rsidR="00F05841">
        <w:rPr>
          <w:color w:val="FF0000"/>
          <w:lang w:val="en-US"/>
        </w:rPr>
        <w:t xml:space="preserve"> using literature benchmark for fit indexes (Hu &amp; </w:t>
      </w:r>
      <w:r w:rsidR="00F05841" w:rsidRPr="00F05841">
        <w:rPr>
          <w:color w:val="FF0000"/>
          <w:lang w:val="en-US"/>
        </w:rPr>
        <w:t>Bentler</w:t>
      </w:r>
      <w:r w:rsidR="00F05841">
        <w:rPr>
          <w:color w:val="FF0000"/>
          <w:lang w:val="en-US"/>
        </w:rPr>
        <w:t>, 1999)</w:t>
      </w:r>
      <w:r w:rsidRPr="00300925">
        <w:rPr>
          <w:color w:val="FF0000"/>
          <w:lang w:val="en-US"/>
        </w:rPr>
        <w:t>.</w:t>
      </w:r>
    </w:p>
    <w:p w14:paraId="2A4FF8DF" w14:textId="5356B5CB" w:rsidR="00C16905" w:rsidRPr="00490A30" w:rsidRDefault="00C16905" w:rsidP="00837BE6">
      <w:pPr>
        <w:spacing w:line="480" w:lineRule="auto"/>
        <w:ind w:firstLine="709"/>
        <w:contextualSpacing/>
        <w:rPr>
          <w:lang w:val="en-US"/>
        </w:rPr>
      </w:pPr>
      <w:r w:rsidRPr="00490A30">
        <w:rPr>
          <w:lang w:val="en-US"/>
        </w:rPr>
        <w:t xml:space="preserve">Internal consistency reliability was examined for each factor using Cronbach’s alpha (α) and McDonald’s omega (ω) coefficients, both of which indicated satisfactory to excellent reliability across all six dimensions. Factor scores were then computed for each of the six extracted domains. The Kolmogorov–Smirnov test was applied to assess data normality (p &gt; .05) for both </w:t>
      </w:r>
      <w:r w:rsidR="005C248F" w:rsidRPr="00841105">
        <w:rPr>
          <w:color w:val="FF0000"/>
          <w:lang w:val="en-US"/>
        </w:rPr>
        <w:t>CP-STIGMA-W</w:t>
      </w:r>
      <w:r w:rsidRPr="00841105">
        <w:rPr>
          <w:color w:val="FF0000"/>
          <w:lang w:val="en-US"/>
        </w:rPr>
        <w:t xml:space="preserve"> </w:t>
      </w:r>
      <w:r w:rsidRPr="00490A30">
        <w:rPr>
          <w:lang w:val="en-US"/>
        </w:rPr>
        <w:t xml:space="preserve">and DASS-21 subscales. Finally, Pearson’s correlation coefficients were calculated between the six </w:t>
      </w:r>
      <w:r w:rsidR="005C248F" w:rsidRPr="00841105">
        <w:rPr>
          <w:color w:val="FF0000"/>
          <w:lang w:val="en-US"/>
        </w:rPr>
        <w:t>CP-STIGMA-W</w:t>
      </w:r>
      <w:r w:rsidRPr="00841105">
        <w:rPr>
          <w:color w:val="FF0000"/>
          <w:lang w:val="en-US"/>
        </w:rPr>
        <w:t xml:space="preserve"> </w:t>
      </w:r>
      <w:r w:rsidRPr="00490A30">
        <w:rPr>
          <w:lang w:val="en-US"/>
        </w:rPr>
        <w:t>factors and the DASS-21 depression, anxiety, and stress subscales to provide evidence of validity based on relations with external variables.</w:t>
      </w:r>
    </w:p>
    <w:p w14:paraId="0D739649" w14:textId="66A41E5C" w:rsidR="007E38F0" w:rsidRPr="00490A30" w:rsidRDefault="00AD3B5C" w:rsidP="00317EBB">
      <w:pPr>
        <w:pStyle w:val="Cabealho1"/>
        <w:numPr>
          <w:ilvl w:val="0"/>
          <w:numId w:val="0"/>
        </w:numPr>
        <w:jc w:val="center"/>
        <w:rPr>
          <w:lang w:val="en-US"/>
        </w:rPr>
      </w:pPr>
      <w:r w:rsidRPr="00490A30">
        <w:rPr>
          <w:lang w:val="en-US"/>
        </w:rPr>
        <w:t>Results</w:t>
      </w:r>
    </w:p>
    <w:p w14:paraId="0C837FFA" w14:textId="02ECB00A" w:rsidR="006D5D08" w:rsidRPr="00C1118D" w:rsidRDefault="00AD3B5C" w:rsidP="00C1118D">
      <w:pPr>
        <w:pStyle w:val="Legenda"/>
        <w:keepNext/>
        <w:spacing w:after="0" w:line="480" w:lineRule="auto"/>
        <w:ind w:firstLine="709"/>
        <w:contextualSpacing/>
        <w:rPr>
          <w:rFonts w:ascii="Times New Roman" w:hAnsi="Times New Roman" w:cs="Times New Roman"/>
          <w:i w:val="0"/>
          <w:iCs w:val="0"/>
          <w:color w:val="auto"/>
          <w:sz w:val="24"/>
          <w:szCs w:val="24"/>
          <w:lang w:val="en-US"/>
        </w:rPr>
      </w:pPr>
      <w:bookmarkStart w:id="4" w:name="_Toc189512648"/>
      <w:r w:rsidRPr="00490A30">
        <w:rPr>
          <w:rFonts w:ascii="Times New Roman" w:hAnsi="Times New Roman" w:cs="Times New Roman"/>
          <w:i w:val="0"/>
          <w:iCs w:val="0"/>
          <w:color w:val="auto"/>
          <w:sz w:val="24"/>
          <w:szCs w:val="24"/>
          <w:lang w:val="en-US"/>
        </w:rPr>
        <w:t xml:space="preserve">An exploratory factor analysis (EFA) was conducted to examine the factorability of the </w:t>
      </w:r>
      <w:r w:rsidR="005C248F" w:rsidRPr="00841105">
        <w:rPr>
          <w:rFonts w:ascii="Times New Roman" w:hAnsi="Times New Roman" w:cs="Times New Roman"/>
          <w:i w:val="0"/>
          <w:iCs w:val="0"/>
          <w:color w:val="FF0000"/>
          <w:sz w:val="24"/>
          <w:szCs w:val="24"/>
          <w:lang w:val="en-US"/>
        </w:rPr>
        <w:t>CP-STIGMA-W</w:t>
      </w:r>
      <w:r w:rsidRPr="00841105">
        <w:rPr>
          <w:rFonts w:ascii="Times New Roman" w:hAnsi="Times New Roman" w:cs="Times New Roman"/>
          <w:i w:val="0"/>
          <w:iCs w:val="0"/>
          <w:color w:val="FF0000"/>
          <w:sz w:val="24"/>
          <w:szCs w:val="24"/>
          <w:lang w:val="en-US"/>
        </w:rPr>
        <w:t xml:space="preserve"> </w:t>
      </w:r>
      <w:r w:rsidRPr="00490A30">
        <w:rPr>
          <w:rFonts w:ascii="Times New Roman" w:hAnsi="Times New Roman" w:cs="Times New Roman"/>
          <w:i w:val="0"/>
          <w:iCs w:val="0"/>
          <w:color w:val="auto"/>
          <w:sz w:val="24"/>
          <w:szCs w:val="24"/>
          <w:lang w:val="en-US"/>
        </w:rPr>
        <w:t xml:space="preserve">items and to investigate its internal structure. Bartlett’s test of sphericity was significant (p &lt; .001), indicating adequate intercorrelations among variables, and the Kaiser-Meyer-Olkin (KMO) measure of sampling adequacy was excellent (KMO = .954). Parallel analysis based on factor analysis suggested a six-factor solution, and items were </w:t>
      </w:r>
      <w:r w:rsidRPr="00490A30">
        <w:rPr>
          <w:rFonts w:ascii="Times New Roman" w:hAnsi="Times New Roman" w:cs="Times New Roman"/>
          <w:i w:val="0"/>
          <w:iCs w:val="0"/>
          <w:color w:val="auto"/>
          <w:sz w:val="24"/>
          <w:szCs w:val="24"/>
          <w:lang w:val="en-US"/>
        </w:rPr>
        <w:lastRenderedPageBreak/>
        <w:t>retained if their loadings were ≥ .40.</w:t>
      </w:r>
      <w:r w:rsidR="008C266C">
        <w:rPr>
          <w:rFonts w:ascii="Times New Roman" w:hAnsi="Times New Roman" w:cs="Times New Roman"/>
          <w:i w:val="0"/>
          <w:iCs w:val="0"/>
          <w:color w:val="auto"/>
          <w:sz w:val="24"/>
          <w:szCs w:val="24"/>
          <w:lang w:val="en-US"/>
        </w:rPr>
        <w:t xml:space="preserve"> </w:t>
      </w:r>
      <w:r w:rsidR="008C266C" w:rsidRPr="00D02A69">
        <w:rPr>
          <w:rFonts w:ascii="Times New Roman" w:hAnsi="Times New Roman" w:cs="Times New Roman"/>
          <w:i w:val="0"/>
          <w:iCs w:val="0"/>
          <w:color w:val="000000" w:themeColor="text1"/>
          <w:sz w:val="24"/>
          <w:szCs w:val="24"/>
          <w:lang w:val="en-US"/>
        </w:rPr>
        <w:t xml:space="preserve">Table </w:t>
      </w:r>
      <w:r w:rsidR="00D755AE">
        <w:rPr>
          <w:rFonts w:ascii="Times New Roman" w:hAnsi="Times New Roman" w:cs="Times New Roman"/>
          <w:i w:val="0"/>
          <w:iCs w:val="0"/>
          <w:color w:val="000000" w:themeColor="text1"/>
          <w:sz w:val="24"/>
          <w:szCs w:val="24"/>
          <w:lang w:val="en-US"/>
        </w:rPr>
        <w:t>2</w:t>
      </w:r>
      <w:r w:rsidR="008C266C" w:rsidRPr="00D02A69">
        <w:rPr>
          <w:rFonts w:ascii="Times New Roman" w:hAnsi="Times New Roman" w:cs="Times New Roman"/>
          <w:i w:val="0"/>
          <w:iCs w:val="0"/>
          <w:color w:val="000000" w:themeColor="text1"/>
          <w:sz w:val="24"/>
          <w:szCs w:val="24"/>
          <w:lang w:val="en-US"/>
        </w:rPr>
        <w:t xml:space="preserve"> shows the internal structure of the instrument with </w:t>
      </w:r>
      <w:r w:rsidR="001604E8" w:rsidRPr="00D02A69">
        <w:rPr>
          <w:rFonts w:ascii="Times New Roman" w:hAnsi="Times New Roman" w:cs="Times New Roman"/>
          <w:i w:val="0"/>
          <w:iCs w:val="0"/>
          <w:color w:val="000000" w:themeColor="text1"/>
          <w:sz w:val="24"/>
          <w:szCs w:val="24"/>
          <w:lang w:val="en-US"/>
        </w:rPr>
        <w:t>70,4</w:t>
      </w:r>
      <w:r w:rsidR="008C266C" w:rsidRPr="00D02A69">
        <w:rPr>
          <w:rFonts w:ascii="Times New Roman" w:hAnsi="Times New Roman" w:cs="Times New Roman"/>
          <w:i w:val="0"/>
          <w:iCs w:val="0"/>
          <w:color w:val="000000" w:themeColor="text1"/>
          <w:sz w:val="24"/>
          <w:szCs w:val="24"/>
          <w:lang w:val="en-US"/>
        </w:rPr>
        <w:t>% of the total variance explained,</w:t>
      </w:r>
      <w:r w:rsidRPr="00D02A69">
        <w:rPr>
          <w:rFonts w:ascii="Times New Roman" w:hAnsi="Times New Roman" w:cs="Times New Roman"/>
          <w:i w:val="0"/>
          <w:iCs w:val="0"/>
          <w:color w:val="000000" w:themeColor="text1"/>
          <w:sz w:val="24"/>
          <w:szCs w:val="24"/>
          <w:lang w:val="en-US"/>
        </w:rPr>
        <w:t xml:space="preserve"> re</w:t>
      </w:r>
      <w:r w:rsidRPr="00490A30">
        <w:rPr>
          <w:rFonts w:ascii="Times New Roman" w:hAnsi="Times New Roman" w:cs="Times New Roman"/>
          <w:i w:val="0"/>
          <w:iCs w:val="0"/>
          <w:color w:val="auto"/>
          <w:sz w:val="24"/>
          <w:szCs w:val="24"/>
          <w:lang w:val="en-US"/>
        </w:rPr>
        <w:t xml:space="preserve">sulting in a final structure composed of six </w:t>
      </w:r>
      <w:r w:rsidR="008C266C">
        <w:rPr>
          <w:rFonts w:ascii="Times New Roman" w:hAnsi="Times New Roman" w:cs="Times New Roman"/>
          <w:i w:val="0"/>
          <w:iCs w:val="0"/>
          <w:color w:val="auto"/>
          <w:sz w:val="24"/>
          <w:szCs w:val="24"/>
          <w:lang w:val="en-US"/>
        </w:rPr>
        <w:t>factors</w:t>
      </w:r>
      <w:r w:rsidRPr="00490A30">
        <w:rPr>
          <w:rFonts w:ascii="Times New Roman" w:hAnsi="Times New Roman" w:cs="Times New Roman"/>
          <w:i w:val="0"/>
          <w:iCs w:val="0"/>
          <w:color w:val="auto"/>
          <w:sz w:val="24"/>
          <w:szCs w:val="24"/>
          <w:lang w:val="en-US"/>
        </w:rPr>
        <w:t xml:space="preserve"> of perceived workplace stigma.</w:t>
      </w:r>
      <w:r w:rsidR="00C1118D" w:rsidRPr="00C1118D">
        <w:rPr>
          <w:rFonts w:ascii="Times New Roman" w:eastAsia="Times New Roman" w:hAnsi="Times New Roman" w:cs="Times New Roman"/>
          <w:i w:val="0"/>
          <w:iCs w:val="0"/>
          <w:color w:val="auto"/>
          <w:sz w:val="24"/>
          <w:szCs w:val="24"/>
          <w:lang w:val="en-US"/>
        </w:rPr>
        <w:t xml:space="preserve"> </w:t>
      </w:r>
      <w:r w:rsidR="00C1118D" w:rsidRPr="00C1118D">
        <w:rPr>
          <w:rFonts w:ascii="Times New Roman" w:hAnsi="Times New Roman" w:cs="Times New Roman"/>
          <w:b/>
          <w:bCs/>
          <w:i w:val="0"/>
          <w:iCs w:val="0"/>
          <w:color w:val="auto"/>
          <w:sz w:val="24"/>
          <w:szCs w:val="24"/>
          <w:lang w:val="en-US"/>
        </w:rPr>
        <w:t xml:space="preserve">Insert table </w:t>
      </w:r>
      <w:r w:rsidR="00D755AE">
        <w:rPr>
          <w:rFonts w:ascii="Times New Roman" w:hAnsi="Times New Roman" w:cs="Times New Roman"/>
          <w:b/>
          <w:bCs/>
          <w:i w:val="0"/>
          <w:iCs w:val="0"/>
          <w:color w:val="auto"/>
          <w:sz w:val="24"/>
          <w:szCs w:val="24"/>
          <w:lang w:val="en-US"/>
        </w:rPr>
        <w:t>2</w:t>
      </w:r>
    </w:p>
    <w:tbl>
      <w:tblPr>
        <w:tblStyle w:val="TableNormal"/>
        <w:tblW w:w="20" w:type="dxa"/>
        <w:tblInd w:w="10" w:type="dxa"/>
        <w:tblLayout w:type="fixed"/>
        <w:tblLook w:val="04A0" w:firstRow="1" w:lastRow="0" w:firstColumn="1" w:lastColumn="0" w:noHBand="0" w:noVBand="1"/>
      </w:tblPr>
      <w:tblGrid>
        <w:gridCol w:w="20"/>
      </w:tblGrid>
      <w:tr w:rsidR="00132E54" w:rsidRPr="00D755AE" w14:paraId="28093169" w14:textId="77777777" w:rsidTr="00AB530E">
        <w:trPr>
          <w:trHeight w:val="20"/>
        </w:trPr>
        <w:tc>
          <w:tcPr>
            <w:tcW w:w="20" w:type="dxa"/>
            <w:tcBorders>
              <w:top w:val="single" w:sz="4" w:space="0" w:color="auto"/>
            </w:tcBorders>
          </w:tcPr>
          <w:p w14:paraId="03455584" w14:textId="77777777" w:rsidR="00132E54" w:rsidRPr="00D755AE" w:rsidRDefault="00132E54" w:rsidP="00837BE6">
            <w:pPr>
              <w:contextualSpacing/>
              <w:rPr>
                <w:sz w:val="16"/>
                <w:szCs w:val="16"/>
                <w:lang w:val="en-US"/>
              </w:rPr>
            </w:pPr>
          </w:p>
        </w:tc>
      </w:tr>
    </w:tbl>
    <w:p w14:paraId="4E3A6224" w14:textId="030269D9" w:rsidR="00315FE1" w:rsidRPr="00C1118D" w:rsidRDefault="00AD3B5C" w:rsidP="00C1118D">
      <w:pPr>
        <w:spacing w:line="480" w:lineRule="auto"/>
        <w:ind w:firstLine="709"/>
        <w:contextualSpacing/>
        <w:rPr>
          <w:b/>
          <w:bCs/>
          <w:lang w:val="en-US"/>
        </w:rPr>
      </w:pPr>
      <w:r w:rsidRPr="00490A30">
        <w:rPr>
          <w:lang w:val="en-US"/>
        </w:rPr>
        <w:t xml:space="preserve">Table </w:t>
      </w:r>
      <w:r w:rsidR="00D755AE">
        <w:rPr>
          <w:lang w:val="en-US"/>
        </w:rPr>
        <w:t>2</w:t>
      </w:r>
      <w:r w:rsidRPr="00490A30">
        <w:rPr>
          <w:lang w:val="en-US"/>
        </w:rPr>
        <w:t xml:space="preserve"> displays the factor loadings for all retained items. The six extracted dimensions represent distinct forms of perceived discrimination and exclusion in occupational contexts, all demonstrating satisfactory or excellent internal consistency (Cronbach’s </w:t>
      </w:r>
      <w:r w:rsidRPr="00490A30">
        <w:t>α</w:t>
      </w:r>
      <w:r w:rsidRPr="00490A30">
        <w:rPr>
          <w:lang w:val="en-US"/>
        </w:rPr>
        <w:t xml:space="preserve"> ranging from .896 to .951). Model fit indices indicated an overall satisfactory fit. The Root Mean Square Error of Approximation (RMSEA = .083) suggested a reasonable fit, the Standardized Root Mean Square Residual (SRMR = .024) indicated excellent residual accuracy, and the Comparative Fit Index (CFI = .911) showed acceptable model adequacy, meeting established psychometric criteria. Together, these results support the robustness of the six-factor model and the theoretical coherence of the </w:t>
      </w:r>
      <w:r w:rsidR="005C248F" w:rsidRPr="00841105">
        <w:rPr>
          <w:color w:val="FF0000"/>
          <w:lang w:val="en-US"/>
        </w:rPr>
        <w:t>CP-STIGMA-W</w:t>
      </w:r>
      <w:r w:rsidRPr="00841105">
        <w:rPr>
          <w:color w:val="FF0000"/>
          <w:lang w:val="en-US"/>
        </w:rPr>
        <w:t xml:space="preserve">’s </w:t>
      </w:r>
      <w:r w:rsidRPr="00490A30">
        <w:rPr>
          <w:lang w:val="en-US"/>
        </w:rPr>
        <w:t>multidimensional framework.</w:t>
      </w:r>
      <w:r w:rsidR="00C1118D">
        <w:rPr>
          <w:lang w:val="en-US"/>
        </w:rPr>
        <w:t xml:space="preserve"> </w:t>
      </w:r>
      <w:r w:rsidR="00315FE1" w:rsidRPr="00C1118D">
        <w:rPr>
          <w:b/>
          <w:bCs/>
          <w:lang w:val="en-US"/>
        </w:rPr>
        <w:t xml:space="preserve">Insert table </w:t>
      </w:r>
      <w:r w:rsidR="00D755AE">
        <w:rPr>
          <w:b/>
          <w:bCs/>
          <w:lang w:val="en-US"/>
        </w:rPr>
        <w:t>3</w:t>
      </w:r>
    </w:p>
    <w:p w14:paraId="53C1FA29" w14:textId="483AB902" w:rsidR="00AD3B5C" w:rsidRPr="00490A30" w:rsidRDefault="00183AE6" w:rsidP="00837BE6">
      <w:pPr>
        <w:pStyle w:val="Legenda"/>
        <w:keepNext/>
        <w:spacing w:after="0" w:line="480" w:lineRule="auto"/>
        <w:ind w:firstLine="709"/>
        <w:contextualSpacing/>
        <w:rPr>
          <w:rFonts w:ascii="Times New Roman" w:hAnsi="Times New Roman" w:cs="Times New Roman"/>
          <w:i w:val="0"/>
          <w:iCs w:val="0"/>
          <w:color w:val="auto"/>
          <w:sz w:val="24"/>
          <w:szCs w:val="24"/>
          <w:lang w:val="en-US"/>
        </w:rPr>
      </w:pPr>
      <w:r w:rsidRPr="00490A30">
        <w:rPr>
          <w:rFonts w:ascii="Times New Roman" w:hAnsi="Times New Roman" w:cs="Times New Roman"/>
          <w:i w:val="0"/>
          <w:iCs w:val="0"/>
          <w:color w:val="auto"/>
          <w:sz w:val="24"/>
          <w:szCs w:val="24"/>
          <w:lang w:val="en-US"/>
        </w:rPr>
        <w:t xml:space="preserve">Evidence of </w:t>
      </w:r>
      <w:r w:rsidR="003455F8" w:rsidRPr="00490A30">
        <w:rPr>
          <w:rFonts w:ascii="Times New Roman" w:hAnsi="Times New Roman" w:cs="Times New Roman"/>
          <w:i w:val="0"/>
          <w:iCs w:val="0"/>
          <w:color w:val="auto"/>
          <w:sz w:val="24"/>
          <w:szCs w:val="24"/>
          <w:lang w:val="en-US"/>
        </w:rPr>
        <w:t>relation with external variable</w:t>
      </w:r>
      <w:r w:rsidRPr="00490A30">
        <w:rPr>
          <w:rFonts w:ascii="Times New Roman" w:hAnsi="Times New Roman" w:cs="Times New Roman"/>
          <w:i w:val="0"/>
          <w:iCs w:val="0"/>
          <w:color w:val="auto"/>
          <w:sz w:val="24"/>
          <w:szCs w:val="24"/>
          <w:lang w:val="en-US"/>
        </w:rPr>
        <w:t xml:space="preserve"> was then examined by correlating the six </w:t>
      </w:r>
      <w:r w:rsidR="005C248F" w:rsidRPr="00841105">
        <w:rPr>
          <w:rFonts w:ascii="Times New Roman" w:hAnsi="Times New Roman" w:cs="Times New Roman"/>
          <w:i w:val="0"/>
          <w:iCs w:val="0"/>
          <w:color w:val="FF0000"/>
          <w:sz w:val="24"/>
          <w:szCs w:val="24"/>
          <w:lang w:val="en-US"/>
        </w:rPr>
        <w:t>CP-STIGMA-W</w:t>
      </w:r>
      <w:r w:rsidRPr="00841105">
        <w:rPr>
          <w:rFonts w:ascii="Times New Roman" w:hAnsi="Times New Roman" w:cs="Times New Roman"/>
          <w:i w:val="0"/>
          <w:iCs w:val="0"/>
          <w:color w:val="FF0000"/>
          <w:sz w:val="24"/>
          <w:szCs w:val="24"/>
          <w:lang w:val="en-US"/>
        </w:rPr>
        <w:t xml:space="preserve"> </w:t>
      </w:r>
      <w:r w:rsidRPr="00490A30">
        <w:rPr>
          <w:rFonts w:ascii="Times New Roman" w:hAnsi="Times New Roman" w:cs="Times New Roman"/>
          <w:i w:val="0"/>
          <w:iCs w:val="0"/>
          <w:color w:val="auto"/>
          <w:sz w:val="24"/>
          <w:szCs w:val="24"/>
          <w:lang w:val="en-US"/>
        </w:rPr>
        <w:t xml:space="preserve">factors with the Depression, Anxiety, and Stress subscales of the DASS-21. As shown in Table </w:t>
      </w:r>
      <w:r w:rsidR="00D755AE">
        <w:rPr>
          <w:rFonts w:ascii="Times New Roman" w:hAnsi="Times New Roman" w:cs="Times New Roman"/>
          <w:i w:val="0"/>
          <w:iCs w:val="0"/>
          <w:color w:val="auto"/>
          <w:sz w:val="24"/>
          <w:szCs w:val="24"/>
          <w:lang w:val="en-US"/>
        </w:rPr>
        <w:t>3</w:t>
      </w:r>
      <w:r w:rsidRPr="00490A30">
        <w:rPr>
          <w:rFonts w:ascii="Times New Roman" w:hAnsi="Times New Roman" w:cs="Times New Roman"/>
          <w:i w:val="0"/>
          <w:iCs w:val="0"/>
          <w:color w:val="auto"/>
          <w:sz w:val="24"/>
          <w:szCs w:val="24"/>
          <w:lang w:val="en-US"/>
        </w:rPr>
        <w:t xml:space="preserve">, all correlations were statistically significant (p &lt; .001), ranging from weak to moderate magnitudes. The </w:t>
      </w:r>
      <w:r w:rsidR="00F05841" w:rsidRPr="00F05841">
        <w:rPr>
          <w:rFonts w:ascii="Times New Roman" w:hAnsi="Times New Roman" w:cs="Times New Roman"/>
          <w:i w:val="0"/>
          <w:iCs w:val="0"/>
          <w:color w:val="FF0000"/>
          <w:sz w:val="24"/>
          <w:szCs w:val="24"/>
          <w:lang w:val="en-US"/>
        </w:rPr>
        <w:t xml:space="preserve">highest </w:t>
      </w:r>
      <w:r w:rsidRPr="00490A30">
        <w:rPr>
          <w:rFonts w:ascii="Times New Roman" w:hAnsi="Times New Roman" w:cs="Times New Roman"/>
          <w:i w:val="0"/>
          <w:iCs w:val="0"/>
          <w:color w:val="auto"/>
          <w:sz w:val="24"/>
          <w:szCs w:val="24"/>
          <w:lang w:val="en-US"/>
        </w:rPr>
        <w:t>associations were observed between age-related stigma and all three emotional distress dimensions, followed by stigma related to pregnancy, gender, and sexual orientation. These findings provide robust evidence of</w:t>
      </w:r>
      <w:r w:rsidR="003455F8" w:rsidRPr="00490A30">
        <w:rPr>
          <w:rFonts w:ascii="Times New Roman" w:hAnsi="Times New Roman" w:cs="Times New Roman"/>
          <w:i w:val="0"/>
          <w:iCs w:val="0"/>
          <w:color w:val="auto"/>
          <w:sz w:val="24"/>
          <w:szCs w:val="24"/>
          <w:lang w:val="en-US"/>
        </w:rPr>
        <w:t xml:space="preserve"> relation with external variable </w:t>
      </w:r>
      <w:r w:rsidRPr="00490A30">
        <w:rPr>
          <w:rFonts w:ascii="Times New Roman" w:hAnsi="Times New Roman" w:cs="Times New Roman"/>
          <w:i w:val="0"/>
          <w:iCs w:val="0"/>
          <w:color w:val="auto"/>
          <w:sz w:val="24"/>
          <w:szCs w:val="24"/>
          <w:lang w:val="en-US"/>
        </w:rPr>
        <w:t xml:space="preserve">validity, confirming that the </w:t>
      </w:r>
      <w:r w:rsidR="005C248F" w:rsidRPr="00841105">
        <w:rPr>
          <w:rFonts w:ascii="Times New Roman" w:hAnsi="Times New Roman" w:cs="Times New Roman"/>
          <w:i w:val="0"/>
          <w:iCs w:val="0"/>
          <w:color w:val="FF0000"/>
          <w:sz w:val="24"/>
          <w:szCs w:val="24"/>
          <w:lang w:val="en-US"/>
        </w:rPr>
        <w:t>CP-STIGMA-W</w:t>
      </w:r>
      <w:r w:rsidRPr="00841105">
        <w:rPr>
          <w:rFonts w:ascii="Times New Roman" w:hAnsi="Times New Roman" w:cs="Times New Roman"/>
          <w:i w:val="0"/>
          <w:iCs w:val="0"/>
          <w:color w:val="FF0000"/>
          <w:sz w:val="24"/>
          <w:szCs w:val="24"/>
          <w:lang w:val="en-US"/>
        </w:rPr>
        <w:t xml:space="preserve"> </w:t>
      </w:r>
      <w:r w:rsidRPr="00490A30">
        <w:rPr>
          <w:rFonts w:ascii="Times New Roman" w:hAnsi="Times New Roman" w:cs="Times New Roman"/>
          <w:i w:val="0"/>
          <w:iCs w:val="0"/>
          <w:color w:val="auto"/>
          <w:sz w:val="24"/>
          <w:szCs w:val="24"/>
          <w:lang w:val="en-US"/>
        </w:rPr>
        <w:t>is sensitive to the psychosocial effects of stigmatization in the workplace.</w:t>
      </w:r>
    </w:p>
    <w:bookmarkEnd w:id="4"/>
    <w:p w14:paraId="19BC5959" w14:textId="1233838B" w:rsidR="007E38F0" w:rsidRPr="00490A30" w:rsidRDefault="001F728D" w:rsidP="00C1118D">
      <w:pPr>
        <w:pStyle w:val="Cabealho1"/>
        <w:numPr>
          <w:ilvl w:val="0"/>
          <w:numId w:val="0"/>
        </w:numPr>
        <w:jc w:val="center"/>
        <w:rPr>
          <w:lang w:val="en-US"/>
        </w:rPr>
      </w:pPr>
      <w:r w:rsidRPr="00490A30">
        <w:rPr>
          <w:lang w:val="en-US"/>
        </w:rPr>
        <w:t>DISCUSSION</w:t>
      </w:r>
    </w:p>
    <w:p w14:paraId="37A7F182" w14:textId="411589BE" w:rsidR="00183AE6" w:rsidRPr="00536C87" w:rsidRDefault="00183AE6" w:rsidP="00837BE6">
      <w:pPr>
        <w:spacing w:line="480" w:lineRule="auto"/>
        <w:ind w:firstLine="709"/>
        <w:contextualSpacing/>
        <w:rPr>
          <w:color w:val="FF0000"/>
          <w:lang w:val="en-US"/>
        </w:rPr>
      </w:pPr>
      <w:bookmarkStart w:id="5" w:name="_Toc189512305"/>
      <w:r w:rsidRPr="00490A30">
        <w:rPr>
          <w:lang w:val="en-US"/>
        </w:rPr>
        <w:t xml:space="preserve">The results of this study demonstrate that the </w:t>
      </w:r>
      <w:r w:rsidR="005C248F" w:rsidRPr="00841105">
        <w:rPr>
          <w:color w:val="FF0000"/>
          <w:lang w:val="en-US"/>
        </w:rPr>
        <w:t>CP-STIGMA-W</w:t>
      </w:r>
      <w:r w:rsidRPr="00841105">
        <w:rPr>
          <w:color w:val="FF0000"/>
          <w:lang w:val="en-US"/>
        </w:rPr>
        <w:t xml:space="preserve"> – Contextual </w:t>
      </w:r>
      <w:r w:rsidR="00841105" w:rsidRPr="00841105">
        <w:rPr>
          <w:color w:val="FF0000"/>
          <w:lang w:val="en-US"/>
        </w:rPr>
        <w:t xml:space="preserve">Perceived </w:t>
      </w:r>
      <w:r w:rsidRPr="00841105">
        <w:rPr>
          <w:color w:val="FF0000"/>
          <w:lang w:val="en-US"/>
        </w:rPr>
        <w:t>Stigma Scale (Workplace Version</w:t>
      </w:r>
      <w:r w:rsidRPr="00490A30">
        <w:rPr>
          <w:lang w:val="en-US"/>
        </w:rPr>
        <w:t>) presents consistent and robust psychometric properties</w:t>
      </w:r>
      <w:r w:rsidR="00FF3A4E" w:rsidRPr="00490A30">
        <w:rPr>
          <w:lang w:val="en-US"/>
        </w:rPr>
        <w:t xml:space="preserve"> of internal structure, internal consistency, and validity based on relations with external variables </w:t>
      </w:r>
      <w:r w:rsidR="00FF3A4E" w:rsidRPr="00490A30">
        <w:rPr>
          <w:lang w:val="en-US"/>
        </w:rPr>
        <w:lastRenderedPageBreak/>
        <w:t>(such as depression, anxiety, and stress – DASS-21)</w:t>
      </w:r>
      <w:r w:rsidRPr="00490A30">
        <w:rPr>
          <w:lang w:val="en-US"/>
        </w:rPr>
        <w:t xml:space="preserve">, confirming its adequacy as an instrument for assessing perceived stigma in the workplace. The exploratory factor analysis revealed strong factorability of the data, supported by high-quality indicators (Bartlett’s test, </w:t>
      </w:r>
      <w:r w:rsidRPr="00490A30">
        <w:rPr>
          <w:i/>
          <w:iCs/>
          <w:lang w:val="en-US"/>
        </w:rPr>
        <w:t>p</w:t>
      </w:r>
      <w:r w:rsidRPr="00490A30">
        <w:rPr>
          <w:lang w:val="en-US"/>
        </w:rPr>
        <w:t xml:space="preserve"> &lt; .001; KMO = .954), confirming the statistical suitability of the analysis. The final six-factor structure, with loadings above .4</w:t>
      </w:r>
      <w:r w:rsidR="001623A6" w:rsidRPr="00490A30">
        <w:rPr>
          <w:lang w:val="en-US"/>
        </w:rPr>
        <w:t>.</w:t>
      </w:r>
      <w:r w:rsidRPr="00490A30">
        <w:rPr>
          <w:lang w:val="en-US"/>
        </w:rPr>
        <w:t xml:space="preserve"> represents theoretically and empirically coherent dimensions of occupational stigma. Reliability estimates were excellent, with Cronbach’s alphas ranging from .896 to .951, reinforcing the internal consistency and stability of the constructs. The model also showed good fit indices (SRMR = .024; CFI = .911; RMSEA = .083), compatible with complex models in social sciences.</w:t>
      </w:r>
      <w:r w:rsidR="00536C87">
        <w:rPr>
          <w:lang w:val="en-US"/>
        </w:rPr>
        <w:t xml:space="preserve"> </w:t>
      </w:r>
      <w:r w:rsidR="00536C87" w:rsidRPr="00536C87">
        <w:rPr>
          <w:color w:val="FF0000"/>
          <w:lang w:val="en-US"/>
        </w:rPr>
        <w:t>By establishing this multidimensional measure, the present study offers a significant theoretical and empirical advance, moving beyond unidimensional approaches to capture the complex, intersectional nature of stigma at work.</w:t>
      </w:r>
    </w:p>
    <w:p w14:paraId="40E8E15B" w14:textId="6232A260" w:rsidR="00183AE6" w:rsidRPr="00490A30" w:rsidRDefault="003455F8" w:rsidP="00837BE6">
      <w:pPr>
        <w:spacing w:line="480" w:lineRule="auto"/>
        <w:ind w:firstLine="709"/>
        <w:contextualSpacing/>
        <w:rPr>
          <w:lang w:val="en-US"/>
        </w:rPr>
      </w:pPr>
      <w:r w:rsidRPr="00490A30">
        <w:rPr>
          <w:lang w:val="en-US"/>
        </w:rPr>
        <w:t>Evidence of</w:t>
      </w:r>
      <w:r w:rsidR="00183AE6" w:rsidRPr="00490A30">
        <w:rPr>
          <w:lang w:val="en-US"/>
        </w:rPr>
        <w:t xml:space="preserve"> validity</w:t>
      </w:r>
      <w:r w:rsidRPr="00490A30">
        <w:rPr>
          <w:lang w:val="en-US"/>
        </w:rPr>
        <w:t xml:space="preserve"> with other external </w:t>
      </w:r>
      <w:r w:rsidR="001623A6" w:rsidRPr="00490A30">
        <w:rPr>
          <w:lang w:val="en-US"/>
        </w:rPr>
        <w:t>variables</w:t>
      </w:r>
      <w:r w:rsidR="00183AE6" w:rsidRPr="00490A30">
        <w:rPr>
          <w:lang w:val="en-US"/>
        </w:rPr>
        <w:t xml:space="preserve"> was supported by positive and statistically significant correlations between the </w:t>
      </w:r>
      <w:r w:rsidR="005C248F" w:rsidRPr="00841105">
        <w:rPr>
          <w:color w:val="FF0000"/>
          <w:lang w:val="en-US"/>
        </w:rPr>
        <w:t>CP-STIGMA-W</w:t>
      </w:r>
      <w:r w:rsidR="00183AE6" w:rsidRPr="00841105">
        <w:rPr>
          <w:color w:val="FF0000"/>
          <w:lang w:val="en-US"/>
        </w:rPr>
        <w:t xml:space="preserve"> </w:t>
      </w:r>
      <w:r w:rsidR="00183AE6" w:rsidRPr="00490A30">
        <w:rPr>
          <w:lang w:val="en-US"/>
        </w:rPr>
        <w:t xml:space="preserve">factors and the DASS-21 scores of depression, anxiety, and stress. Age-related stigma presented the </w:t>
      </w:r>
      <w:r w:rsidR="00F05841" w:rsidRPr="00F05841">
        <w:rPr>
          <w:color w:val="FF0000"/>
          <w:lang w:val="en-US"/>
        </w:rPr>
        <w:t>highest</w:t>
      </w:r>
      <w:r w:rsidR="00183AE6" w:rsidRPr="00490A30">
        <w:rPr>
          <w:lang w:val="en-US"/>
        </w:rPr>
        <w:t xml:space="preserve"> correlations with psychological symptoms (depression: </w:t>
      </w:r>
      <w:r w:rsidR="00183AE6" w:rsidRPr="00490A30">
        <w:rPr>
          <w:i/>
          <w:iCs/>
          <w:lang w:val="en-US"/>
        </w:rPr>
        <w:t>r</w:t>
      </w:r>
      <w:r w:rsidR="00183AE6" w:rsidRPr="00490A30">
        <w:rPr>
          <w:lang w:val="en-US"/>
        </w:rPr>
        <w:t xml:space="preserve"> = .550; anxiety: </w:t>
      </w:r>
      <w:r w:rsidR="00183AE6" w:rsidRPr="00490A30">
        <w:rPr>
          <w:i/>
          <w:iCs/>
          <w:lang w:val="en-US"/>
        </w:rPr>
        <w:t>r</w:t>
      </w:r>
      <w:r w:rsidR="00183AE6" w:rsidRPr="00490A30">
        <w:rPr>
          <w:lang w:val="en-US"/>
        </w:rPr>
        <w:t xml:space="preserve"> = .526), highlighting its impact on workers’ emotional well-being. The remaining factors also showed positive associations of varying magnitudes, indicating that stigmatizing experiences in the workplace are directly linked to psychological distress and emotional overload. These findings confirm that the </w:t>
      </w:r>
      <w:r w:rsidR="005C248F" w:rsidRPr="00841105">
        <w:rPr>
          <w:color w:val="FF0000"/>
          <w:lang w:val="en-US"/>
        </w:rPr>
        <w:t>CP-STIGMA-W</w:t>
      </w:r>
      <w:r w:rsidR="00183AE6" w:rsidRPr="00841105">
        <w:rPr>
          <w:color w:val="FF0000"/>
          <w:lang w:val="en-US"/>
        </w:rPr>
        <w:t xml:space="preserve"> </w:t>
      </w:r>
      <w:r w:rsidR="00183AE6" w:rsidRPr="00490A30">
        <w:rPr>
          <w:lang w:val="en-US"/>
        </w:rPr>
        <w:t>measures relevant psychosocial phenomena that manifest in different but interconnected forms of discrimination and exclusion.</w:t>
      </w:r>
    </w:p>
    <w:p w14:paraId="411A290A" w14:textId="4589DF30" w:rsidR="00183AE6" w:rsidRPr="00490A30" w:rsidRDefault="00183AE6" w:rsidP="00837BE6">
      <w:pPr>
        <w:spacing w:line="480" w:lineRule="auto"/>
        <w:ind w:firstLine="709"/>
        <w:contextualSpacing/>
        <w:rPr>
          <w:lang w:val="en-US"/>
        </w:rPr>
      </w:pPr>
      <w:r w:rsidRPr="00490A30">
        <w:rPr>
          <w:lang w:val="en-US"/>
        </w:rPr>
        <w:t xml:space="preserve">Taken together, the results indicate that the </w:t>
      </w:r>
      <w:r w:rsidR="005C248F" w:rsidRPr="00841105">
        <w:rPr>
          <w:color w:val="FF0000"/>
          <w:lang w:val="en-US"/>
        </w:rPr>
        <w:t>CP-STIGMA-W</w:t>
      </w:r>
      <w:r w:rsidRPr="00841105">
        <w:rPr>
          <w:color w:val="FF0000"/>
          <w:lang w:val="en-US"/>
        </w:rPr>
        <w:t xml:space="preserve"> </w:t>
      </w:r>
      <w:r w:rsidRPr="00490A30">
        <w:rPr>
          <w:lang w:val="en-US"/>
        </w:rPr>
        <w:t xml:space="preserve">is a valid, reliable, and theoretically sensitive tool for measuring multiple forms of perceived stigma at work. The significant correlations between stigma and mental-health indicators reaffirm that workplace stigma is a key psychosocial factor with direct implications for emotional health and </w:t>
      </w:r>
      <w:r w:rsidRPr="00490A30">
        <w:rPr>
          <w:lang w:val="en-US"/>
        </w:rPr>
        <w:lastRenderedPageBreak/>
        <w:t>productivity (Dourado et al., 2021). Therefore, its application can support both research and professional interventions aimed at promoting healthier, more inclusive, and equitable work environments (Leão &amp; Lussi, 2021).</w:t>
      </w:r>
    </w:p>
    <w:p w14:paraId="2A2EF22B" w14:textId="025F0E39" w:rsidR="002D108D" w:rsidRPr="002D108D" w:rsidRDefault="00183AE6" w:rsidP="00837BE6">
      <w:pPr>
        <w:spacing w:line="480" w:lineRule="auto"/>
        <w:ind w:firstLine="709"/>
        <w:contextualSpacing/>
        <w:rPr>
          <w:color w:val="FF0000"/>
          <w:lang w:val="en-US"/>
        </w:rPr>
      </w:pPr>
      <w:r w:rsidRPr="00490A30">
        <w:rPr>
          <w:lang w:val="en-US"/>
        </w:rPr>
        <w:t xml:space="preserve">The six-factor structure of the </w:t>
      </w:r>
      <w:r w:rsidR="005C248F" w:rsidRPr="00841105">
        <w:rPr>
          <w:color w:val="FF0000"/>
          <w:lang w:val="en-US"/>
        </w:rPr>
        <w:t>CP-STIGMA-W</w:t>
      </w:r>
      <w:r w:rsidRPr="00841105">
        <w:rPr>
          <w:color w:val="FF0000"/>
          <w:lang w:val="en-US"/>
        </w:rPr>
        <w:t xml:space="preserve"> </w:t>
      </w:r>
      <w:r w:rsidRPr="00490A30">
        <w:rPr>
          <w:lang w:val="en-US"/>
        </w:rPr>
        <w:t>provides an integrated view of how different forms of perceived discrimination operate within the workplace and how they relate to psychological distress</w:t>
      </w:r>
      <w:r w:rsidRPr="002D108D">
        <w:rPr>
          <w:color w:val="FF0000"/>
          <w:lang w:val="en-US"/>
        </w:rPr>
        <w:t xml:space="preserve">. </w:t>
      </w:r>
      <w:r w:rsidR="002D108D" w:rsidRPr="002D108D">
        <w:rPr>
          <w:color w:val="FF0000"/>
          <w:lang w:val="en-US"/>
        </w:rPr>
        <w:t>Importantly, peculiar groupings within this structure, such as physical combined with mental disability, and gender with sexual orientation, were not imposed a priori, but emerged empirically from the factor analysis. In the Brazilian sociocultural context, stereotypes based on deviations from normative standards (systemic ableism) and patriarchal heteronormativity frequently intersect</w:t>
      </w:r>
      <w:r w:rsidR="002D108D">
        <w:rPr>
          <w:color w:val="FF0000"/>
          <w:lang w:val="en-US"/>
        </w:rPr>
        <w:t xml:space="preserve"> (</w:t>
      </w:r>
      <w:r w:rsidR="002D108D" w:rsidRPr="002D108D">
        <w:rPr>
          <w:color w:val="FF0000"/>
          <w:lang w:val="en-US"/>
        </w:rPr>
        <w:t>Kirakosyan</w:t>
      </w:r>
      <w:r w:rsidR="002D108D">
        <w:rPr>
          <w:color w:val="FF0000"/>
          <w:lang w:val="en-US"/>
        </w:rPr>
        <w:t>, 2021; Silva et al., 2025)</w:t>
      </w:r>
      <w:r w:rsidR="002D108D" w:rsidRPr="002D108D">
        <w:rPr>
          <w:color w:val="FF0000"/>
          <w:lang w:val="en-US"/>
        </w:rPr>
        <w:t>. As a result, victims experience these forms of discrimination in similar ways and contexts, causing them to statistically group within the instrument's internal structure for scoring purposes.</w:t>
      </w:r>
    </w:p>
    <w:p w14:paraId="1D575A0E" w14:textId="0B4326AA" w:rsidR="00CE5319" w:rsidRPr="00490A30" w:rsidRDefault="00183AE6" w:rsidP="00837BE6">
      <w:pPr>
        <w:spacing w:line="480" w:lineRule="auto"/>
        <w:ind w:firstLine="709"/>
        <w:contextualSpacing/>
        <w:rPr>
          <w:lang w:val="en-US"/>
        </w:rPr>
      </w:pPr>
      <w:r w:rsidRPr="00490A30">
        <w:rPr>
          <w:lang w:val="en-US"/>
        </w:rPr>
        <w:t>Factor 1 (religion or regional origin</w:t>
      </w:r>
      <w:r w:rsidR="00CE5319" w:rsidRPr="00490A30">
        <w:rPr>
          <w:lang w:val="en-US"/>
        </w:rPr>
        <w:t xml:space="preserve"> stigma</w:t>
      </w:r>
      <w:r w:rsidRPr="00490A30">
        <w:rPr>
          <w:lang w:val="en-US"/>
        </w:rPr>
        <w:t xml:space="preserve">) reflects perceptions of exclusion, mockery, and undervaluation due to religious identity, cultural background, or accent. Higher scores indicate </w:t>
      </w:r>
      <w:r w:rsidR="00F05841" w:rsidRPr="00490A30">
        <w:rPr>
          <w:lang w:val="en-US"/>
        </w:rPr>
        <w:t>greater</w:t>
      </w:r>
      <w:r w:rsidRPr="00490A30">
        <w:rPr>
          <w:lang w:val="en-US"/>
        </w:rPr>
        <w:t xml:space="preserve"> experiences of cultural bias and regional prejudice. In this study, these experiences showed moderate positive correlations with depression, anxiety, and stress, suggesting that social devaluation based on faith or origin contributes consistently to emotional strain</w:t>
      </w:r>
      <w:r w:rsidR="00F75CD2">
        <w:rPr>
          <w:lang w:val="en-US"/>
        </w:rPr>
        <w:t xml:space="preserve">, </w:t>
      </w:r>
      <w:r w:rsidRPr="00490A30">
        <w:rPr>
          <w:lang w:val="en-US"/>
        </w:rPr>
        <w:t>findings consistent with previous research on religious and xenophobic discrimination (Andrade &amp; Teixeira, 2020;</w:t>
      </w:r>
      <w:r w:rsidR="00A868E3" w:rsidRPr="00490A30">
        <w:rPr>
          <w:lang w:val="en-US"/>
        </w:rPr>
        <w:t xml:space="preserve"> </w:t>
      </w:r>
      <w:r w:rsidRPr="00490A30">
        <w:rPr>
          <w:lang w:val="en-US"/>
        </w:rPr>
        <w:t>Flores, 2020).</w:t>
      </w:r>
    </w:p>
    <w:p w14:paraId="23A53B54" w14:textId="4A5B41F4" w:rsidR="00183AE6" w:rsidRPr="00490A30" w:rsidRDefault="00183AE6" w:rsidP="00837BE6">
      <w:pPr>
        <w:spacing w:line="480" w:lineRule="auto"/>
        <w:ind w:firstLine="709"/>
        <w:contextualSpacing/>
        <w:rPr>
          <w:lang w:val="en-US"/>
        </w:rPr>
      </w:pPr>
      <w:r w:rsidRPr="00490A30">
        <w:rPr>
          <w:lang w:val="en-US"/>
        </w:rPr>
        <w:t xml:space="preserve">In the Brazilian context, however, religious belonging and regional identity are deeply intertwined, often functioning as overlapping social markers. Similarly, regional origin </w:t>
      </w:r>
      <w:r w:rsidR="00F05841" w:rsidRPr="00490A30">
        <w:rPr>
          <w:lang w:val="en-US"/>
        </w:rPr>
        <w:t>intensely</w:t>
      </w:r>
      <w:r w:rsidRPr="00490A30">
        <w:rPr>
          <w:lang w:val="en-US"/>
        </w:rPr>
        <w:t xml:space="preserve"> aligns with patterns of religiosity, values, and accent, leading to compound stigmatization when individuals migrate to regions where their religious or cultural identity is socially devalued</w:t>
      </w:r>
      <w:r w:rsidR="00A868E3" w:rsidRPr="00490A30">
        <w:rPr>
          <w:lang w:val="en-US"/>
        </w:rPr>
        <w:t xml:space="preserve"> (Cortez et al., 2021)</w:t>
      </w:r>
      <w:r w:rsidRPr="00490A30">
        <w:rPr>
          <w:lang w:val="en-US"/>
        </w:rPr>
        <w:t xml:space="preserve">. This dynamic explains the empirical merging of </w:t>
      </w:r>
      <w:r w:rsidRPr="00490A30">
        <w:rPr>
          <w:lang w:val="en-US"/>
        </w:rPr>
        <w:lastRenderedPageBreak/>
        <w:t xml:space="preserve">religion and regional origin within the same latent factor of </w:t>
      </w:r>
      <w:r w:rsidRPr="00841105">
        <w:rPr>
          <w:color w:val="FF0000"/>
          <w:lang w:val="en-US"/>
        </w:rPr>
        <w:t xml:space="preserve">the </w:t>
      </w:r>
      <w:r w:rsidR="005C248F" w:rsidRPr="00841105">
        <w:rPr>
          <w:color w:val="FF0000"/>
          <w:lang w:val="en-US"/>
        </w:rPr>
        <w:t>CP-STIGMA-W</w:t>
      </w:r>
      <w:r w:rsidRPr="00490A30">
        <w:rPr>
          <w:lang w:val="en-US"/>
        </w:rPr>
        <w:t xml:space="preserve">. It represents a sociocultural specificity of Brazil, where religion operates as both a moral and territorial marker, reinforcing symbolic boundaries in the workplace. Consequently, while this factor shows </w:t>
      </w:r>
      <w:r w:rsidR="00F05841" w:rsidRPr="00490A30">
        <w:rPr>
          <w:lang w:val="en-US"/>
        </w:rPr>
        <w:t>robust</w:t>
      </w:r>
      <w:r w:rsidRPr="00490A30">
        <w:rPr>
          <w:lang w:val="en-US"/>
        </w:rPr>
        <w:t xml:space="preserve"> coherence within Brazilian samples, its interpretation in cross-cultural contexts should be approached with caution, as the overlap between religious and regional stigma may not occur in societies where these domains are less intertwined</w:t>
      </w:r>
      <w:r w:rsidR="00A868E3" w:rsidRPr="00490A30">
        <w:rPr>
          <w:lang w:val="en-US"/>
        </w:rPr>
        <w:t xml:space="preserve"> (Bialakowsky et al., 2022; Duma</w:t>
      </w:r>
      <w:r w:rsidR="00E447CC">
        <w:rPr>
          <w:lang w:val="en-US"/>
        </w:rPr>
        <w:t xml:space="preserve"> </w:t>
      </w:r>
      <w:r w:rsidR="00A868E3" w:rsidRPr="00490A30">
        <w:rPr>
          <w:lang w:val="en-US"/>
        </w:rPr>
        <w:t>&amp; Kang’ethe, 2025).</w:t>
      </w:r>
    </w:p>
    <w:p w14:paraId="14E1BF10" w14:textId="5E76D239" w:rsidR="00183AE6" w:rsidRPr="00490A30" w:rsidRDefault="00183AE6" w:rsidP="00837BE6">
      <w:pPr>
        <w:spacing w:line="480" w:lineRule="auto"/>
        <w:ind w:firstLine="709"/>
        <w:contextualSpacing/>
        <w:rPr>
          <w:lang w:val="en-US"/>
        </w:rPr>
      </w:pPr>
      <w:r w:rsidRPr="00490A30">
        <w:rPr>
          <w:lang w:val="en-US"/>
        </w:rPr>
        <w:t>Factor 2 (physical or mental disability</w:t>
      </w:r>
      <w:r w:rsidR="00CE5319" w:rsidRPr="00490A30">
        <w:rPr>
          <w:lang w:val="en-US"/>
        </w:rPr>
        <w:t xml:space="preserve"> stigma</w:t>
      </w:r>
      <w:r w:rsidRPr="00490A30">
        <w:rPr>
          <w:lang w:val="en-US"/>
        </w:rPr>
        <w:t>) captures perceptions of devaluation, fear of job loss, invisibility, and lack of institutional support. Although its correlations with psychological distress were of smaller magnitude, they remained statistically significant, revealing how ableism persists in subtle, systemic forms. In Brazil, the social stigma surrounding disability often reflects a moralized and medicalized view of productivity, in which workers with disabilities are simultaneously pitied and undervalued. This ambivalence creates a paradox of “inclusion without belonging,” where formal compliance with accessibility policies does not necessarily translate into social acceptance or emotional safety. The merging of physical and mental disability within this factor also reflects a cultural conflation between visible and invisible forms of impairment</w:t>
      </w:r>
      <w:r w:rsidR="00F75CD2">
        <w:rPr>
          <w:lang w:val="en-US"/>
        </w:rPr>
        <w:t xml:space="preserve">, </w:t>
      </w:r>
      <w:r w:rsidRPr="00490A30">
        <w:rPr>
          <w:lang w:val="en-US"/>
        </w:rPr>
        <w:t>an interpretive nuance that must be considered carefully in comparative studies (</w:t>
      </w:r>
      <w:r w:rsidR="00A37300" w:rsidRPr="00490A30">
        <w:rPr>
          <w:lang w:val="en-US"/>
        </w:rPr>
        <w:t xml:space="preserve">Flores, 2020; </w:t>
      </w:r>
      <w:r w:rsidRPr="00490A30">
        <w:rPr>
          <w:lang w:val="en-US"/>
        </w:rPr>
        <w:t>Gebara et al., 2022; Silva et al., 2020).</w:t>
      </w:r>
    </w:p>
    <w:p w14:paraId="336B8F79" w14:textId="23D48F10" w:rsidR="00183AE6" w:rsidRPr="00490A30" w:rsidRDefault="00183AE6" w:rsidP="00837BE6">
      <w:pPr>
        <w:spacing w:line="480" w:lineRule="auto"/>
        <w:ind w:firstLine="709"/>
        <w:contextualSpacing/>
        <w:rPr>
          <w:lang w:val="en-US"/>
        </w:rPr>
      </w:pPr>
      <w:r w:rsidRPr="00490A30">
        <w:rPr>
          <w:lang w:val="en-US"/>
        </w:rPr>
        <w:t>Factor 3 (criminal history</w:t>
      </w:r>
      <w:r w:rsidR="00CE5319" w:rsidRPr="00490A30">
        <w:rPr>
          <w:lang w:val="en-US"/>
        </w:rPr>
        <w:t xml:space="preserve"> stigma</w:t>
      </w:r>
      <w:r w:rsidRPr="00490A30">
        <w:rPr>
          <w:lang w:val="en-US"/>
        </w:rPr>
        <w:t xml:space="preserve">) reflects distrust, exclusion, and violations of dignity toward individuals with a prison background. Higher scores reveal persistent barriers to reintegration and acceptance in professional settings. Moderate correlations with anxiety and weaker ones with depression and stress suggest that stigmatized workers internalize social suspicion through hypervigilance and tension. These findings echo previous research showing that incarceration history limits employability and reinforces cycles of exclusion, with former </w:t>
      </w:r>
      <w:r w:rsidRPr="00490A30">
        <w:rPr>
          <w:lang w:val="en-US"/>
        </w:rPr>
        <w:lastRenderedPageBreak/>
        <w:t>inmates often confined to precarious, low-paying jobs despite rehabilitation efforts (De La Haye et al., 2023; Lindsay, 2022; Sheppard &amp; Ricciardelli, 2020).</w:t>
      </w:r>
    </w:p>
    <w:p w14:paraId="406BD373" w14:textId="442FA769" w:rsidR="00183AE6" w:rsidRPr="00490A30" w:rsidRDefault="00183AE6" w:rsidP="00837BE6">
      <w:pPr>
        <w:spacing w:line="480" w:lineRule="auto"/>
        <w:ind w:firstLine="709"/>
        <w:contextualSpacing/>
        <w:rPr>
          <w:lang w:val="en-US"/>
        </w:rPr>
      </w:pPr>
      <w:r w:rsidRPr="00490A30">
        <w:rPr>
          <w:lang w:val="en-US"/>
        </w:rPr>
        <w:t>Factor 4 (gender and sexual orientation</w:t>
      </w:r>
      <w:r w:rsidR="00CE5319" w:rsidRPr="00490A30">
        <w:rPr>
          <w:lang w:val="en-US"/>
        </w:rPr>
        <w:t xml:space="preserve"> stigma</w:t>
      </w:r>
      <w:r w:rsidRPr="00490A30">
        <w:rPr>
          <w:lang w:val="en-US"/>
        </w:rPr>
        <w:t>) represents perceived inequality in opportunities, pay, and inclusion, as well as the need to conceal identity or conform to gendered expectations. This factor is particularly complex because, in Brazilian workplaces, gender norms and sexual orientation biases often overlap in practice, creating a continuum of discrimination based on deviation from heteronormative and patriarchal ideals. Women, LGBTQIA+ individuals, and gender-nonconforming persons experience similar mechanisms of symbolic exclusion</w:t>
      </w:r>
      <w:r w:rsidR="00F75CD2">
        <w:rPr>
          <w:lang w:val="en-US"/>
        </w:rPr>
        <w:t xml:space="preserve">, </w:t>
      </w:r>
      <w:r w:rsidRPr="00490A30">
        <w:rPr>
          <w:lang w:val="en-US"/>
        </w:rPr>
        <w:t>ranging from wage gaps and lack of promotion to microaggressions and social isolation</w:t>
      </w:r>
      <w:r w:rsidR="00A868E3" w:rsidRPr="00490A30">
        <w:rPr>
          <w:lang w:val="en-US"/>
        </w:rPr>
        <w:t xml:space="preserve"> (</w:t>
      </w:r>
      <w:r w:rsidR="001364CA" w:rsidRPr="001364CA">
        <w:rPr>
          <w:lang w:val="en-US"/>
        </w:rPr>
        <w:t>Cecy, Antunes, &amp; Wanderbroocke, 2024</w:t>
      </w:r>
      <w:r w:rsidR="00A37300" w:rsidRPr="00490A30">
        <w:rPr>
          <w:lang w:val="en-US"/>
        </w:rPr>
        <w:t>; Heilman et al., 2023; Terrell, 2023</w:t>
      </w:r>
      <w:r w:rsidR="00A868E3" w:rsidRPr="00490A30">
        <w:rPr>
          <w:lang w:val="en-US"/>
        </w:rPr>
        <w:t>)</w:t>
      </w:r>
      <w:r w:rsidRPr="00490A30">
        <w:rPr>
          <w:lang w:val="en-US"/>
        </w:rPr>
        <w:t>. Moderate correlations with depression, anxiety, and stress confirm that these experiences are among the most psychologically costly. The results align with evidence that gender and sexual-orientation stigma are rooted in structural hierarchies that reward conformity and penalize diversity</w:t>
      </w:r>
      <w:r w:rsidR="00DC474E">
        <w:rPr>
          <w:lang w:val="en-US"/>
        </w:rPr>
        <w:t xml:space="preserve">, </w:t>
      </w:r>
      <w:r w:rsidR="00DC474E" w:rsidRPr="00DC474E">
        <w:rPr>
          <w:lang w:val="en-US"/>
        </w:rPr>
        <w:t>as well as having serious consequences for mental health</w:t>
      </w:r>
      <w:r w:rsidR="00DC474E">
        <w:rPr>
          <w:lang w:val="en-US"/>
        </w:rPr>
        <w:t xml:space="preserve"> </w:t>
      </w:r>
      <w:r w:rsidRPr="00490A30">
        <w:rPr>
          <w:lang w:val="en-US"/>
        </w:rPr>
        <w:t>(</w:t>
      </w:r>
      <w:r w:rsidR="000F1956" w:rsidRPr="001364CA">
        <w:rPr>
          <w:lang w:val="en-US"/>
        </w:rPr>
        <w:t>Cecy</w:t>
      </w:r>
      <w:r w:rsidR="00F017D2">
        <w:rPr>
          <w:lang w:val="en-US"/>
        </w:rPr>
        <w:t xml:space="preserve"> et al.</w:t>
      </w:r>
      <w:r w:rsidR="000F1956" w:rsidRPr="001364CA">
        <w:rPr>
          <w:lang w:val="en-US"/>
        </w:rPr>
        <w:t>, 2024</w:t>
      </w:r>
      <w:r w:rsidR="000F1956" w:rsidRPr="00490A30">
        <w:rPr>
          <w:lang w:val="en-US"/>
        </w:rPr>
        <w:t>;</w:t>
      </w:r>
      <w:r w:rsidR="000F1956">
        <w:rPr>
          <w:lang w:val="en-US"/>
        </w:rPr>
        <w:t xml:space="preserve"> </w:t>
      </w:r>
      <w:r w:rsidR="00A37300" w:rsidRPr="00490A30">
        <w:rPr>
          <w:lang w:val="en-US"/>
        </w:rPr>
        <w:t>Lacatena et al., 2024; Sears et al., 2021</w:t>
      </w:r>
      <w:r w:rsidRPr="00490A30">
        <w:rPr>
          <w:lang w:val="en-US"/>
        </w:rPr>
        <w:t>)</w:t>
      </w:r>
      <w:r w:rsidR="00A37300" w:rsidRPr="00490A30">
        <w:rPr>
          <w:lang w:val="en-US"/>
        </w:rPr>
        <w:t>.</w:t>
      </w:r>
    </w:p>
    <w:p w14:paraId="039BA8FD" w14:textId="53636F21" w:rsidR="00183AE6" w:rsidRPr="00490A30" w:rsidRDefault="00183AE6" w:rsidP="00837BE6">
      <w:pPr>
        <w:spacing w:line="480" w:lineRule="auto"/>
        <w:ind w:firstLine="709"/>
        <w:contextualSpacing/>
        <w:rPr>
          <w:lang w:val="en-US"/>
        </w:rPr>
      </w:pPr>
      <w:r w:rsidRPr="00490A30">
        <w:rPr>
          <w:lang w:val="en-US"/>
        </w:rPr>
        <w:t>Factor 5 (pregnancy and parental status</w:t>
      </w:r>
      <w:r w:rsidR="00CE5319" w:rsidRPr="00490A30">
        <w:rPr>
          <w:lang w:val="en-US"/>
        </w:rPr>
        <w:t xml:space="preserve"> stigma</w:t>
      </w:r>
      <w:r w:rsidRPr="00490A30">
        <w:rPr>
          <w:lang w:val="en-US"/>
        </w:rPr>
        <w:t>) captures experiences of criticism, career penalties, or institutional neglect associated with family responsibilities. Elevated scores indicate that motherhood and caregiving remain morally charged issues in Brazilian organizational culture</w:t>
      </w:r>
      <w:r w:rsidR="00F75CD2">
        <w:rPr>
          <w:lang w:val="en-US"/>
        </w:rPr>
        <w:t xml:space="preserve">, </w:t>
      </w:r>
      <w:r w:rsidRPr="00490A30">
        <w:rPr>
          <w:lang w:val="en-US"/>
        </w:rPr>
        <w:t>where devotion to family is valued socially but penalized economically. In practice, pregnancy and parental responsibilities are often perceived as signs of reduced commitment, leading to exclusion from promotions or key projects</w:t>
      </w:r>
      <w:r w:rsidR="00A37300" w:rsidRPr="00490A30">
        <w:rPr>
          <w:lang w:val="en-US"/>
        </w:rPr>
        <w:t xml:space="preserve"> (Borrowman et al., 2023; Kachi et al., 2022)</w:t>
      </w:r>
      <w:r w:rsidRPr="00490A30">
        <w:rPr>
          <w:lang w:val="en-US"/>
        </w:rPr>
        <w:t>. This paradox mirrors that of disability stigma, where empathy coexists with structural devaluation. The moderate correlations with depression, anxiety, and stress corroborate previous evidence linking maternity stigma to emotional exhaustion and career stagnation (</w:t>
      </w:r>
      <w:r w:rsidR="00A37300" w:rsidRPr="00490A30">
        <w:rPr>
          <w:lang w:val="en-US"/>
        </w:rPr>
        <w:t>Borrowman et al., 202</w:t>
      </w:r>
      <w:r w:rsidR="0005481C">
        <w:rPr>
          <w:lang w:val="en-US"/>
        </w:rPr>
        <w:t>3</w:t>
      </w:r>
      <w:r w:rsidR="00A37300" w:rsidRPr="00490A30">
        <w:rPr>
          <w:lang w:val="en-US"/>
        </w:rPr>
        <w:t xml:space="preserve">; </w:t>
      </w:r>
      <w:r w:rsidRPr="00490A30">
        <w:rPr>
          <w:lang w:val="en-US"/>
        </w:rPr>
        <w:t>Gatrell et al., 2023).</w:t>
      </w:r>
    </w:p>
    <w:p w14:paraId="2D07F05B" w14:textId="69A5B465" w:rsidR="00E43F5D" w:rsidRDefault="00183AE6" w:rsidP="00837BE6">
      <w:pPr>
        <w:spacing w:line="480" w:lineRule="auto"/>
        <w:ind w:firstLine="709"/>
        <w:contextualSpacing/>
        <w:rPr>
          <w:lang w:val="en-US"/>
        </w:rPr>
      </w:pPr>
      <w:r w:rsidRPr="00490A30">
        <w:rPr>
          <w:lang w:val="en-US"/>
        </w:rPr>
        <w:lastRenderedPageBreak/>
        <w:t xml:space="preserve">Factor 6 (age-related stigma) captures undervaluation of experience, doubts about competence, and restricted opportunities attributed to age. It displayed the </w:t>
      </w:r>
      <w:r w:rsidR="00F05841" w:rsidRPr="00F05841">
        <w:rPr>
          <w:color w:val="FF0000"/>
          <w:lang w:val="en-US"/>
        </w:rPr>
        <w:t>greatest</w:t>
      </w:r>
      <w:r w:rsidR="0078189F">
        <w:rPr>
          <w:color w:val="FF0000"/>
          <w:lang w:val="en-US"/>
        </w:rPr>
        <w:t xml:space="preserve"> </w:t>
      </w:r>
      <w:r w:rsidRPr="00490A30">
        <w:rPr>
          <w:lang w:val="en-US"/>
        </w:rPr>
        <w:t>correlations with psychological symptoms, confirming that ageism remains a major barrier to occupational inclusion. This result reinforces prior evidence that age-based discrimination negatively affects mental health, job satisfaction, and employability (</w:t>
      </w:r>
      <w:r w:rsidR="00A868E3" w:rsidRPr="00490A30">
        <w:rPr>
          <w:lang w:val="en-US"/>
        </w:rPr>
        <w:t>Cebola et al., 2023; Cortez, 2025</w:t>
      </w:r>
      <w:r w:rsidRPr="00490A30">
        <w:rPr>
          <w:lang w:val="en-US"/>
        </w:rPr>
        <w:t>).</w:t>
      </w:r>
      <w:r w:rsidR="00CE5319" w:rsidRPr="00490A30">
        <w:rPr>
          <w:lang w:val="en-US"/>
        </w:rPr>
        <w:t xml:space="preserve"> </w:t>
      </w:r>
    </w:p>
    <w:p w14:paraId="192DEB94" w14:textId="430223F8" w:rsidR="00183AE6" w:rsidRPr="00E43F5D" w:rsidRDefault="00183AE6" w:rsidP="00837BE6">
      <w:pPr>
        <w:spacing w:line="480" w:lineRule="auto"/>
        <w:ind w:firstLine="709"/>
        <w:contextualSpacing/>
        <w:rPr>
          <w:color w:val="FF0000"/>
          <w:lang w:val="en-US"/>
        </w:rPr>
      </w:pPr>
      <w:r w:rsidRPr="00490A30">
        <w:rPr>
          <w:lang w:val="en-US"/>
        </w:rPr>
        <w:t xml:space="preserve">Across all six domains, higher </w:t>
      </w:r>
      <w:r w:rsidR="005C248F" w:rsidRPr="00841105">
        <w:rPr>
          <w:color w:val="FF0000"/>
          <w:lang w:val="en-US"/>
        </w:rPr>
        <w:t>CP-STIGMA-W</w:t>
      </w:r>
      <w:r w:rsidRPr="00841105">
        <w:rPr>
          <w:color w:val="FF0000"/>
          <w:lang w:val="en-US"/>
        </w:rPr>
        <w:t xml:space="preserve"> </w:t>
      </w:r>
      <w:r w:rsidRPr="00490A30">
        <w:rPr>
          <w:lang w:val="en-US"/>
        </w:rPr>
        <w:t xml:space="preserve">scores indicate </w:t>
      </w:r>
      <w:r w:rsidR="00F05841" w:rsidRPr="00F05841">
        <w:rPr>
          <w:color w:val="FF0000"/>
          <w:lang w:val="en-US"/>
        </w:rPr>
        <w:t>greater</w:t>
      </w:r>
      <w:r w:rsidRPr="00F05841">
        <w:rPr>
          <w:color w:val="FF0000"/>
          <w:lang w:val="en-US"/>
        </w:rPr>
        <w:t xml:space="preserve"> </w:t>
      </w:r>
      <w:r w:rsidRPr="00490A30">
        <w:rPr>
          <w:lang w:val="en-US"/>
        </w:rPr>
        <w:t>perceived stigma and greater emotional distress. The relative magnitude of correlations between the six factors and the DASS-21 dimensions highlights that age-related and pregnancy-related stigma are particularly detrimental forms of workplace discrimination. These results suggest that discriminatory perceptions linked to age and parental responsibilities represent especially harmful psychosocial stressors within contemporary work environments, warranting prioritized attention in both research and organizational interventions</w:t>
      </w:r>
      <w:r w:rsidR="00A37300" w:rsidRPr="00490A30">
        <w:rPr>
          <w:lang w:val="en-US"/>
        </w:rPr>
        <w:t xml:space="preserve"> (Cortez et al., 2019b).</w:t>
      </w:r>
      <w:r w:rsidR="00E43F5D">
        <w:rPr>
          <w:lang w:val="en-US"/>
        </w:rPr>
        <w:t xml:space="preserve"> </w:t>
      </w:r>
      <w:r w:rsidR="00E43F5D" w:rsidRPr="00E43F5D">
        <w:rPr>
          <w:color w:val="FF0000"/>
          <w:lang w:val="en-US"/>
        </w:rPr>
        <w:t>However, it is important to note that the DASS-21 is an indirect screening measure of psychological symptoms rather than a formal diagnostic tool. Therefore, future studies should investigate the impact of perceived discrimination by comparing clinical and non-clinical groups, utilizing formal nosological diagnoses or precise epidemiological classifications to further validate these mental health implications.</w:t>
      </w:r>
    </w:p>
    <w:p w14:paraId="0816C813" w14:textId="77777777" w:rsidR="006A1961" w:rsidRPr="00536C87" w:rsidRDefault="006A1961" w:rsidP="006A1961">
      <w:pPr>
        <w:spacing w:line="480" w:lineRule="auto"/>
        <w:contextualSpacing/>
        <w:rPr>
          <w:b/>
          <w:bCs/>
          <w:color w:val="FF0000"/>
          <w:lang w:val="en-US"/>
        </w:rPr>
      </w:pPr>
      <w:r w:rsidRPr="00536C87">
        <w:rPr>
          <w:b/>
          <w:bCs/>
          <w:color w:val="FF0000"/>
          <w:lang w:val="en-US"/>
        </w:rPr>
        <w:t>Theoretical and Practical Implications</w:t>
      </w:r>
    </w:p>
    <w:p w14:paraId="6D062E02" w14:textId="5CCF17C6" w:rsidR="006A1961" w:rsidRDefault="006A1961" w:rsidP="006A1961">
      <w:pPr>
        <w:spacing w:line="480" w:lineRule="auto"/>
        <w:ind w:firstLine="709"/>
        <w:contextualSpacing/>
        <w:rPr>
          <w:lang w:val="en-US"/>
        </w:rPr>
      </w:pPr>
      <w:r w:rsidRPr="00490A30">
        <w:rPr>
          <w:lang w:val="en-US"/>
        </w:rPr>
        <w:t xml:space="preserve">This multidimensional pattern underscores that workplace stigma operates as a systemic and structural phenomenon that contributes to occupational illness, social isolation, and decreased productivity (Dourado et al., 2021). The results expand the understanding of multiple forms of perceived stigma in the workplace and their psychosocial consequences. The </w:t>
      </w:r>
      <w:r w:rsidRPr="00841105">
        <w:rPr>
          <w:color w:val="FF0000"/>
          <w:lang w:val="en-US"/>
        </w:rPr>
        <w:t xml:space="preserve">CP-STIGMA-W </w:t>
      </w:r>
      <w:r w:rsidRPr="00490A30">
        <w:rPr>
          <w:lang w:val="en-US"/>
        </w:rPr>
        <w:t xml:space="preserve">emerges as a theoretically grounded and psychometrically sound instrument capable of capturing the complexity of contextual stigma and its mental-health </w:t>
      </w:r>
      <w:r w:rsidRPr="00490A30">
        <w:rPr>
          <w:lang w:val="en-US"/>
        </w:rPr>
        <w:lastRenderedPageBreak/>
        <w:t>implications. Its use can support future research, organizational diagnosis, and evidence-based interventions aimed at promoting inclusion, equity, and psychological well-being at work (Pereira et al., 2022; Veiga &amp; Cortez, 2020).</w:t>
      </w:r>
    </w:p>
    <w:p w14:paraId="7E368E2A" w14:textId="77777777" w:rsidR="006A1961" w:rsidRPr="006A1961" w:rsidRDefault="006A1961" w:rsidP="006A1961">
      <w:pPr>
        <w:spacing w:line="480" w:lineRule="auto"/>
        <w:contextualSpacing/>
        <w:rPr>
          <w:b/>
          <w:bCs/>
          <w:color w:val="FF0000"/>
          <w:lang w:val="en-US"/>
        </w:rPr>
      </w:pPr>
      <w:r w:rsidRPr="006A1961">
        <w:rPr>
          <w:b/>
          <w:bCs/>
          <w:color w:val="FF0000"/>
          <w:lang w:val="en-US"/>
        </w:rPr>
        <w:t>Limitations and Future Agenda</w:t>
      </w:r>
    </w:p>
    <w:p w14:paraId="0DF8D8FF" w14:textId="77777777" w:rsidR="006A1961" w:rsidRPr="006A1961" w:rsidRDefault="006A1961" w:rsidP="006A1961">
      <w:pPr>
        <w:spacing w:line="480" w:lineRule="auto"/>
        <w:ind w:firstLine="720"/>
        <w:contextualSpacing/>
        <w:rPr>
          <w:color w:val="FF0000"/>
          <w:lang w:val="en-US"/>
        </w:rPr>
      </w:pPr>
      <w:r w:rsidRPr="006A1961">
        <w:rPr>
          <w:color w:val="FF0000"/>
          <w:lang w:val="en-US"/>
        </w:rPr>
        <w:t>Despite its strengths, this study has limitations related to its cross-sectional design, self-report data, and non-probabilistic sampling, which restrict causal inferences and generalizability. While the wide age range (18–80 years) accurately reflects the contemporary Brazilian labor market, ensuring full demographic diversity with a single sample of 427 participants remains challenging. Furthermore, relying exclusively on a single cross-sectional questionnaire introduces the risk of common method bias, which may artificially inflate the observed relationships between variables (Podsakoff et al., 2024).</w:t>
      </w:r>
    </w:p>
    <w:p w14:paraId="11196423" w14:textId="7758F884" w:rsidR="006A1961" w:rsidRDefault="008C1701" w:rsidP="008C1701">
      <w:pPr>
        <w:spacing w:line="480" w:lineRule="auto"/>
        <w:ind w:firstLine="720"/>
        <w:contextualSpacing/>
        <w:rPr>
          <w:lang w:val="en-US"/>
        </w:rPr>
      </w:pPr>
      <w:r w:rsidRPr="008C1701">
        <w:rPr>
          <w:color w:val="FF0000"/>
          <w:lang w:val="en-US"/>
        </w:rPr>
        <w:t>Methodologically, although splitting the sample to sequentially perform a Confirmatory Factor Analysis (CFA) was considered, we refrained from doing so. Dividing the current sample (N = 427) in half would result in merely 213 participants per group. For an initial pool of 36 items, this would critically shrink the subject-to-item ratio, leading to unstable factor loadings and capitalization on chance (Flora &amp; Flake, 2017; Kline, 20</w:t>
      </w:r>
      <w:r>
        <w:rPr>
          <w:color w:val="FF0000"/>
          <w:lang w:val="en-US"/>
        </w:rPr>
        <w:t>23</w:t>
      </w:r>
      <w:r w:rsidRPr="008C1701">
        <w:rPr>
          <w:color w:val="FF0000"/>
          <w:lang w:val="en-US"/>
        </w:rPr>
        <w:t>). Consequently, to ensure the structural stability of the proposed model, the full sample was retained. Future research must prioritize robust cross-validation using entirely independent samples to perform the CFA. Additionally, the future research agenda should encompass longitudinal designs to systematically mitigate common method bias, alongside cross-cultural validations in Portuguese and other languages to further establish the instrument's psychometric properties and facilitate international comparisons.</w:t>
      </w:r>
    </w:p>
    <w:bookmarkEnd w:id="5"/>
    <w:p w14:paraId="1F4FDA8B" w14:textId="3A29DB5C" w:rsidR="00D80A5C" w:rsidRPr="00490A30" w:rsidRDefault="001F728D" w:rsidP="00CD1942">
      <w:pPr>
        <w:pStyle w:val="APA7"/>
        <w:spacing w:line="480" w:lineRule="auto"/>
        <w:ind w:firstLine="0"/>
        <w:contextualSpacing/>
        <w:jc w:val="center"/>
        <w:rPr>
          <w:b/>
          <w:bCs/>
          <w:lang w:val="en-US"/>
        </w:rPr>
      </w:pPr>
      <w:r w:rsidRPr="00490A30">
        <w:rPr>
          <w:b/>
          <w:bCs/>
          <w:lang w:val="en-US"/>
        </w:rPr>
        <w:t>CONCLUSION</w:t>
      </w:r>
    </w:p>
    <w:p w14:paraId="6F908385" w14:textId="77777777" w:rsidR="00536C87" w:rsidRDefault="001623A6" w:rsidP="00C1118D">
      <w:pPr>
        <w:spacing w:line="480" w:lineRule="auto"/>
        <w:ind w:firstLine="709"/>
        <w:contextualSpacing/>
        <w:rPr>
          <w:lang w:val="en-US"/>
        </w:rPr>
      </w:pPr>
      <w:r w:rsidRPr="00490A30">
        <w:rPr>
          <w:lang w:val="en-US"/>
        </w:rPr>
        <w:t xml:space="preserve">The present study advances the psychometric assessment of workplace stigma by developing and validating the </w:t>
      </w:r>
      <w:r w:rsidR="005C248F" w:rsidRPr="00841105">
        <w:rPr>
          <w:color w:val="FF0000"/>
          <w:lang w:val="en-US"/>
        </w:rPr>
        <w:t>CP-STIGMA-W</w:t>
      </w:r>
      <w:r w:rsidRPr="00841105">
        <w:rPr>
          <w:color w:val="FF0000"/>
          <w:lang w:val="en-US"/>
        </w:rPr>
        <w:t xml:space="preserve"> – Contextual</w:t>
      </w:r>
      <w:r w:rsidR="00841105" w:rsidRPr="00841105">
        <w:rPr>
          <w:color w:val="FF0000"/>
          <w:lang w:val="en-US"/>
        </w:rPr>
        <w:t xml:space="preserve"> Perceived</w:t>
      </w:r>
      <w:r w:rsidRPr="00841105">
        <w:rPr>
          <w:color w:val="FF0000"/>
          <w:lang w:val="en-US"/>
        </w:rPr>
        <w:t xml:space="preserve"> Stigma Scale </w:t>
      </w:r>
      <w:r w:rsidRPr="00490A30">
        <w:rPr>
          <w:lang w:val="en-US"/>
        </w:rPr>
        <w:lastRenderedPageBreak/>
        <w:t xml:space="preserve">(Workplace Version), a theoretically grounded and statistically robust instrument designed to capture multiple forms of perceived discrimination in organizational settings. By integrating sociocognitive and psychosocial dimensions, the </w:t>
      </w:r>
      <w:r w:rsidR="005C248F" w:rsidRPr="00841105">
        <w:rPr>
          <w:color w:val="FF0000"/>
          <w:lang w:val="en-US"/>
        </w:rPr>
        <w:t>CP-STIGMA-W</w:t>
      </w:r>
      <w:r w:rsidRPr="00841105">
        <w:rPr>
          <w:color w:val="FF0000"/>
          <w:lang w:val="en-US"/>
        </w:rPr>
        <w:t xml:space="preserve"> </w:t>
      </w:r>
      <w:r w:rsidRPr="00490A30">
        <w:rPr>
          <w:lang w:val="en-US"/>
        </w:rPr>
        <w:t>contributes to a more comprehensive understanding of how structural inequalities manifest in everyday interactions at work and how these experiences relate to emotional distress. Its multidimensional structure, covering religion or regional origin, disability, criminal history, gender and sexual orientation, pregnancy and parental status, and age, provides a precise and culturally sensitive framework for diagnosing psychosocial risks and promoting inclusion in occupational contexts</w:t>
      </w:r>
      <w:r w:rsidR="00536C87">
        <w:rPr>
          <w:lang w:val="en-US"/>
        </w:rPr>
        <w:t>.</w:t>
      </w:r>
    </w:p>
    <w:p w14:paraId="0E2EB28C" w14:textId="3141C7A6" w:rsidR="001623A6" w:rsidRPr="00490A30" w:rsidRDefault="001623A6" w:rsidP="00C1118D">
      <w:pPr>
        <w:spacing w:line="480" w:lineRule="auto"/>
        <w:ind w:firstLine="709"/>
        <w:contextualSpacing/>
        <w:rPr>
          <w:lang w:val="en-US"/>
        </w:rPr>
      </w:pPr>
      <w:r w:rsidRPr="00490A30">
        <w:rPr>
          <w:lang w:val="en-US"/>
        </w:rPr>
        <w:t xml:space="preserve">Scientifically, the </w:t>
      </w:r>
      <w:r w:rsidR="005C248F" w:rsidRPr="00841105">
        <w:rPr>
          <w:color w:val="FF0000"/>
          <w:lang w:val="en-US"/>
        </w:rPr>
        <w:t>CP-STIGMA-W</w:t>
      </w:r>
      <w:r w:rsidRPr="00841105">
        <w:rPr>
          <w:color w:val="FF0000"/>
          <w:lang w:val="en-US"/>
        </w:rPr>
        <w:t xml:space="preserve"> </w:t>
      </w:r>
      <w:r w:rsidRPr="00490A30">
        <w:rPr>
          <w:lang w:val="en-US"/>
        </w:rPr>
        <w:t xml:space="preserve">fills an important gap in the measurement of perceived stigma across diverse occupational groups; practically, it offers a diagnostic tool for human resources, occupational health, and organizational psychology; and socially, it supports the creation of healthier, fairer, and more empathetic workplaces. The </w:t>
      </w:r>
      <w:r w:rsidR="005C248F" w:rsidRPr="00841105">
        <w:rPr>
          <w:color w:val="FF0000"/>
          <w:lang w:val="en-US"/>
        </w:rPr>
        <w:t>CP-STIGMA-W</w:t>
      </w:r>
      <w:r w:rsidRPr="00490A30">
        <w:rPr>
          <w:lang w:val="en-US"/>
        </w:rPr>
        <w:t xml:space="preserve"> not only advances empirical understanding of workplace stigma but also provides actionable insights that align with contemporary global commitments to mental health and equity at work, an endeavor that the field can no longer afford to postpone.</w:t>
      </w:r>
    </w:p>
    <w:p w14:paraId="1780D7E4" w14:textId="60FD5487" w:rsidR="00412383" w:rsidRPr="00490A30" w:rsidRDefault="001F728D" w:rsidP="005806CF">
      <w:pPr>
        <w:spacing w:line="480" w:lineRule="auto"/>
        <w:contextualSpacing/>
        <w:jc w:val="center"/>
        <w:rPr>
          <w:b/>
          <w:bCs/>
        </w:rPr>
      </w:pPr>
      <w:r w:rsidRPr="00490A30">
        <w:rPr>
          <w:b/>
          <w:bCs/>
        </w:rPr>
        <w:t>REFERENCES</w:t>
      </w:r>
    </w:p>
    <w:p w14:paraId="38EDAAF5" w14:textId="40F438B1" w:rsidR="00E43F5D" w:rsidRDefault="00E43F5D"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rPr>
      </w:pPr>
      <w:r w:rsidRPr="00E43F5D">
        <w:rPr>
          <w:rFonts w:ascii="Times New Roman" w:hAnsi="Times New Roman" w:cs="Times New Roman"/>
          <w:color w:val="FF0000"/>
          <w:sz w:val="24"/>
          <w:szCs w:val="24"/>
          <w:lang w:val="es-ES"/>
        </w:rPr>
        <w:t xml:space="preserve">Alexandre, N. M. C., &amp; Coluci, M. Z. O. (2011). </w:t>
      </w:r>
      <w:r w:rsidRPr="00E43F5D">
        <w:rPr>
          <w:rFonts w:ascii="Times New Roman" w:hAnsi="Times New Roman" w:cs="Times New Roman"/>
          <w:color w:val="FF0000"/>
          <w:sz w:val="24"/>
          <w:szCs w:val="24"/>
        </w:rPr>
        <w:t>Validade de conteúdo nos processos de construção e adaptação de instrumentos de medidas. </w:t>
      </w:r>
      <w:r w:rsidRPr="00E43F5D">
        <w:rPr>
          <w:rFonts w:ascii="Times New Roman" w:hAnsi="Times New Roman" w:cs="Times New Roman"/>
          <w:i/>
          <w:iCs/>
          <w:color w:val="FF0000"/>
          <w:sz w:val="24"/>
          <w:szCs w:val="24"/>
        </w:rPr>
        <w:t xml:space="preserve">Ciencia &amp; </w:t>
      </w:r>
      <w:r>
        <w:rPr>
          <w:rFonts w:ascii="Times New Roman" w:hAnsi="Times New Roman" w:cs="Times New Roman"/>
          <w:i/>
          <w:iCs/>
          <w:color w:val="FF0000"/>
          <w:sz w:val="24"/>
          <w:szCs w:val="24"/>
        </w:rPr>
        <w:t>S</w:t>
      </w:r>
      <w:r w:rsidRPr="00E43F5D">
        <w:rPr>
          <w:rFonts w:ascii="Times New Roman" w:hAnsi="Times New Roman" w:cs="Times New Roman"/>
          <w:i/>
          <w:iCs/>
          <w:color w:val="FF0000"/>
          <w:sz w:val="24"/>
          <w:szCs w:val="24"/>
        </w:rPr>
        <w:t xml:space="preserve">aude </w:t>
      </w:r>
      <w:r>
        <w:rPr>
          <w:rFonts w:ascii="Times New Roman" w:hAnsi="Times New Roman" w:cs="Times New Roman"/>
          <w:i/>
          <w:iCs/>
          <w:color w:val="FF0000"/>
          <w:sz w:val="24"/>
          <w:szCs w:val="24"/>
        </w:rPr>
        <w:t>C</w:t>
      </w:r>
      <w:r w:rsidRPr="00E43F5D">
        <w:rPr>
          <w:rFonts w:ascii="Times New Roman" w:hAnsi="Times New Roman" w:cs="Times New Roman"/>
          <w:i/>
          <w:iCs/>
          <w:color w:val="FF0000"/>
          <w:sz w:val="24"/>
          <w:szCs w:val="24"/>
        </w:rPr>
        <w:t>oletiva</w:t>
      </w:r>
      <w:r w:rsidRPr="00E43F5D">
        <w:rPr>
          <w:rFonts w:ascii="Times New Roman" w:hAnsi="Times New Roman" w:cs="Times New Roman"/>
          <w:color w:val="FF0000"/>
          <w:sz w:val="24"/>
          <w:szCs w:val="24"/>
        </w:rPr>
        <w:t>, </w:t>
      </w:r>
      <w:r w:rsidRPr="00E43F5D">
        <w:rPr>
          <w:rFonts w:ascii="Times New Roman" w:hAnsi="Times New Roman" w:cs="Times New Roman"/>
          <w:i/>
          <w:iCs/>
          <w:color w:val="FF0000"/>
          <w:sz w:val="24"/>
          <w:szCs w:val="24"/>
        </w:rPr>
        <w:t>16</w:t>
      </w:r>
      <w:r w:rsidRPr="00E43F5D">
        <w:rPr>
          <w:rFonts w:ascii="Times New Roman" w:hAnsi="Times New Roman" w:cs="Times New Roman"/>
          <w:color w:val="FF0000"/>
          <w:sz w:val="24"/>
          <w:szCs w:val="24"/>
        </w:rPr>
        <w:t>(7), 3061-3068.</w:t>
      </w:r>
      <w:r w:rsidRPr="00E43F5D">
        <w:t xml:space="preserve"> </w:t>
      </w:r>
      <w:hyperlink r:id="rId8" w:history="1">
        <w:r w:rsidRPr="00E21A4F">
          <w:rPr>
            <w:rStyle w:val="Hiperligao"/>
            <w:rFonts w:ascii="Times New Roman" w:hAnsi="Times New Roman" w:cs="Times New Roman"/>
            <w:sz w:val="24"/>
            <w:szCs w:val="24"/>
          </w:rPr>
          <w:t>https://doi.org/10.1590/S1413-81232011000800006</w:t>
        </w:r>
      </w:hyperlink>
    </w:p>
    <w:p w14:paraId="5D38D59C" w14:textId="40F9C802" w:rsidR="00F05841" w:rsidRDefault="00F05841"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rPr>
      </w:pPr>
      <w:r w:rsidRPr="00F05841">
        <w:rPr>
          <w:rFonts w:ascii="Times New Roman" w:hAnsi="Times New Roman" w:cs="Times New Roman"/>
          <w:color w:val="FF0000"/>
          <w:sz w:val="24"/>
          <w:szCs w:val="24"/>
          <w:lang w:val="en-US"/>
        </w:rPr>
        <w:t>Allen, M. S., Robson, D. A., &amp; Iliescu, D. (2023). Face validity: A critical but ignored component of scale construction in psychological assessment. </w:t>
      </w:r>
      <w:r w:rsidRPr="00F05841">
        <w:rPr>
          <w:rFonts w:ascii="Times New Roman" w:hAnsi="Times New Roman" w:cs="Times New Roman"/>
          <w:i/>
          <w:iCs/>
          <w:color w:val="FF0000"/>
          <w:sz w:val="24"/>
          <w:szCs w:val="24"/>
        </w:rPr>
        <w:t>European Journal of Psychological Assessment</w:t>
      </w:r>
      <w:r w:rsidRPr="00F05841">
        <w:rPr>
          <w:rFonts w:ascii="Times New Roman" w:hAnsi="Times New Roman" w:cs="Times New Roman"/>
          <w:color w:val="FF0000"/>
          <w:sz w:val="24"/>
          <w:szCs w:val="24"/>
        </w:rPr>
        <w:t>, </w:t>
      </w:r>
      <w:r w:rsidRPr="00F05841">
        <w:rPr>
          <w:rFonts w:ascii="Times New Roman" w:hAnsi="Times New Roman" w:cs="Times New Roman"/>
          <w:i/>
          <w:iCs/>
          <w:color w:val="FF0000"/>
          <w:sz w:val="24"/>
          <w:szCs w:val="24"/>
        </w:rPr>
        <w:t>39</w:t>
      </w:r>
      <w:r w:rsidRPr="00F05841">
        <w:rPr>
          <w:rFonts w:ascii="Times New Roman" w:hAnsi="Times New Roman" w:cs="Times New Roman"/>
          <w:color w:val="FF0000"/>
          <w:sz w:val="24"/>
          <w:szCs w:val="24"/>
        </w:rPr>
        <w:t>(3)</w:t>
      </w:r>
      <w:r>
        <w:rPr>
          <w:rFonts w:ascii="Times New Roman" w:hAnsi="Times New Roman" w:cs="Times New Roman"/>
          <w:color w:val="FF0000"/>
          <w:sz w:val="24"/>
          <w:szCs w:val="24"/>
        </w:rPr>
        <w:t xml:space="preserve"> 153-156</w:t>
      </w:r>
      <w:r w:rsidRPr="00F05841">
        <w:rPr>
          <w:rFonts w:ascii="Times New Roman" w:hAnsi="Times New Roman" w:cs="Times New Roman"/>
          <w:color w:val="FF0000"/>
          <w:sz w:val="24"/>
          <w:szCs w:val="24"/>
        </w:rPr>
        <w:t>.</w:t>
      </w:r>
      <w:r>
        <w:rPr>
          <w:rFonts w:ascii="Times New Roman" w:hAnsi="Times New Roman" w:cs="Times New Roman"/>
          <w:color w:val="FF0000"/>
          <w:sz w:val="24"/>
          <w:szCs w:val="24"/>
        </w:rPr>
        <w:t xml:space="preserve"> </w:t>
      </w:r>
      <w:hyperlink r:id="rId9" w:history="1">
        <w:r w:rsidRPr="00E21A4F">
          <w:rPr>
            <w:rStyle w:val="Hiperligao"/>
            <w:rFonts w:ascii="Times New Roman" w:hAnsi="Times New Roman" w:cs="Times New Roman"/>
            <w:sz w:val="24"/>
            <w:szCs w:val="24"/>
          </w:rPr>
          <w:t>https://doi.org/10.1027/1015-5759/a000777</w:t>
        </w:r>
      </w:hyperlink>
    </w:p>
    <w:p w14:paraId="0374F1A1" w14:textId="12DCBA8F"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rPr>
        <w:t>Andrade, T. A., &amp; Teixeira, I. J. C.  (2020). Discriminação e intolerância religiosa frente ao ambiente de trabalho. </w:t>
      </w:r>
      <w:r w:rsidRPr="00490A30">
        <w:rPr>
          <w:rFonts w:ascii="Times New Roman" w:hAnsi="Times New Roman" w:cs="Times New Roman"/>
          <w:i/>
          <w:iCs/>
          <w:sz w:val="24"/>
          <w:szCs w:val="24"/>
        </w:rPr>
        <w:t xml:space="preserve">Revista Reflexão </w:t>
      </w:r>
      <w:r w:rsidR="00490A30">
        <w:rPr>
          <w:rFonts w:ascii="Times New Roman" w:hAnsi="Times New Roman" w:cs="Times New Roman"/>
          <w:i/>
          <w:iCs/>
          <w:sz w:val="24"/>
          <w:szCs w:val="24"/>
        </w:rPr>
        <w:t>e</w:t>
      </w:r>
      <w:r w:rsidRPr="00490A30">
        <w:rPr>
          <w:rFonts w:ascii="Times New Roman" w:hAnsi="Times New Roman" w:cs="Times New Roman"/>
          <w:i/>
          <w:iCs/>
          <w:sz w:val="24"/>
          <w:szCs w:val="24"/>
        </w:rPr>
        <w:t xml:space="preserve"> Crítica Do Direito</w:t>
      </w:r>
      <w:r w:rsidRPr="00490A30">
        <w:rPr>
          <w:rFonts w:ascii="Times New Roman" w:hAnsi="Times New Roman" w:cs="Times New Roman"/>
          <w:sz w:val="24"/>
          <w:szCs w:val="24"/>
        </w:rPr>
        <w:t>, </w:t>
      </w:r>
      <w:r w:rsidRPr="00490A30">
        <w:rPr>
          <w:rFonts w:ascii="Times New Roman" w:hAnsi="Times New Roman" w:cs="Times New Roman"/>
          <w:i/>
          <w:iCs/>
          <w:sz w:val="24"/>
          <w:szCs w:val="24"/>
        </w:rPr>
        <w:t>8</w:t>
      </w:r>
      <w:r w:rsidRPr="00490A30">
        <w:rPr>
          <w:rFonts w:ascii="Times New Roman" w:hAnsi="Times New Roman" w:cs="Times New Roman"/>
          <w:sz w:val="24"/>
          <w:szCs w:val="24"/>
        </w:rPr>
        <w:t xml:space="preserve">(1), 61–78. </w:t>
      </w:r>
      <w:hyperlink r:id="rId10" w:history="1">
        <w:r w:rsidRPr="00490A30">
          <w:rPr>
            <w:rStyle w:val="Hiperligao"/>
            <w:rFonts w:ascii="Times New Roman" w:hAnsi="Times New Roman" w:cs="Times New Roman"/>
            <w:color w:val="auto"/>
            <w:sz w:val="24"/>
            <w:szCs w:val="24"/>
          </w:rPr>
          <w:t>https://revistas.unaerp.br/rcd/article/view/1506</w:t>
        </w:r>
      </w:hyperlink>
    </w:p>
    <w:p w14:paraId="5D2F25BE" w14:textId="5976A4B4" w:rsidR="002039B8" w:rsidRPr="00490A30" w:rsidRDefault="002039B8" w:rsidP="005806CF">
      <w:pPr>
        <w:pStyle w:val="APA7"/>
        <w:spacing w:line="480" w:lineRule="auto"/>
        <w:ind w:left="284" w:hanging="284"/>
        <w:contextualSpacing/>
        <w:rPr>
          <w:lang w:val="en-US"/>
        </w:rPr>
      </w:pPr>
      <w:r w:rsidRPr="005C248F">
        <w:rPr>
          <w:lang w:val="en-US"/>
        </w:rPr>
        <w:lastRenderedPageBreak/>
        <w:t xml:space="preserve">Bam, A. (2025). </w:t>
      </w:r>
      <w:r w:rsidRPr="00490A30">
        <w:rPr>
          <w:lang w:val="en-US"/>
        </w:rPr>
        <w:t xml:space="preserve">Invisibility, stigma and workplace support: Experiences of individuals with chronic disorders. </w:t>
      </w:r>
      <w:r w:rsidRPr="00490A30">
        <w:rPr>
          <w:i/>
          <w:iCs/>
          <w:lang w:val="en-US"/>
        </w:rPr>
        <w:t>SA Journal of Human Resource Management</w:t>
      </w:r>
      <w:r w:rsidRPr="00490A30">
        <w:rPr>
          <w:lang w:val="en-US"/>
        </w:rPr>
        <w:t xml:space="preserve">, 23, 1-10. </w:t>
      </w:r>
      <w:hyperlink r:id="rId11" w:history="1">
        <w:r w:rsidRPr="00490A30">
          <w:rPr>
            <w:rStyle w:val="Hiperligao"/>
            <w:color w:val="auto"/>
            <w:lang w:val="en-US"/>
          </w:rPr>
          <w:t>https://doi.org/10.4102/sajhrm.v23i0.2859</w:t>
        </w:r>
      </w:hyperlink>
    </w:p>
    <w:p w14:paraId="74C7D11F"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rPr>
        <w:t>Barretto, R. S., &amp; Figueiredo, A. E. B. (2019). Estigma e violência na percepção dos profissionais de saúde mental de uma unidade psiquiátrica em hospital geral. </w:t>
      </w:r>
      <w:r w:rsidRPr="00490A30">
        <w:rPr>
          <w:rFonts w:ascii="Times New Roman" w:hAnsi="Times New Roman" w:cs="Times New Roman"/>
          <w:i/>
          <w:iCs/>
          <w:sz w:val="24"/>
          <w:szCs w:val="24"/>
        </w:rPr>
        <w:t>Cadernos Saúde Coletiva</w:t>
      </w:r>
      <w:r w:rsidRPr="00490A30">
        <w:rPr>
          <w:rFonts w:ascii="Times New Roman" w:hAnsi="Times New Roman" w:cs="Times New Roman"/>
          <w:sz w:val="24"/>
          <w:szCs w:val="24"/>
        </w:rPr>
        <w:t>, </w:t>
      </w:r>
      <w:r w:rsidRPr="00490A30">
        <w:rPr>
          <w:rFonts w:ascii="Times New Roman" w:hAnsi="Times New Roman" w:cs="Times New Roman"/>
          <w:i/>
          <w:iCs/>
          <w:sz w:val="24"/>
          <w:szCs w:val="24"/>
        </w:rPr>
        <w:t>27</w:t>
      </w:r>
      <w:r w:rsidRPr="00490A30">
        <w:rPr>
          <w:rFonts w:ascii="Times New Roman" w:hAnsi="Times New Roman" w:cs="Times New Roman"/>
          <w:sz w:val="24"/>
          <w:szCs w:val="24"/>
        </w:rPr>
        <w:t xml:space="preserve"> (02), 124-130. </w:t>
      </w:r>
      <w:hyperlink r:id="rId12" w:history="1">
        <w:r w:rsidRPr="00490A30">
          <w:rPr>
            <w:rStyle w:val="Hiperligao"/>
            <w:rFonts w:ascii="Times New Roman" w:hAnsi="Times New Roman" w:cs="Times New Roman"/>
            <w:color w:val="auto"/>
            <w:sz w:val="24"/>
            <w:szCs w:val="24"/>
          </w:rPr>
          <w:t>https://doi.org/10.1590/1414-462X201900020370</w:t>
        </w:r>
      </w:hyperlink>
    </w:p>
    <w:p w14:paraId="30AE9011"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rPr>
        <w:t>Bastos, A. D. D. A., &amp; Alberti, S. (2021). Do paradigma psicossocial à moral religiosa: questões éticas em saúde mental. </w:t>
      </w:r>
      <w:r w:rsidRPr="00490A30">
        <w:rPr>
          <w:rFonts w:ascii="Times New Roman" w:hAnsi="Times New Roman" w:cs="Times New Roman"/>
          <w:i/>
          <w:iCs/>
          <w:sz w:val="24"/>
          <w:szCs w:val="24"/>
        </w:rPr>
        <w:t>Ciência &amp; Saúde Coletiva</w:t>
      </w:r>
      <w:r w:rsidRPr="00490A30">
        <w:rPr>
          <w:rFonts w:ascii="Times New Roman" w:hAnsi="Times New Roman" w:cs="Times New Roman"/>
          <w:sz w:val="24"/>
          <w:szCs w:val="24"/>
        </w:rPr>
        <w:t>, </w:t>
      </w:r>
      <w:r w:rsidRPr="00490A30">
        <w:rPr>
          <w:rFonts w:ascii="Times New Roman" w:hAnsi="Times New Roman" w:cs="Times New Roman"/>
          <w:i/>
          <w:iCs/>
          <w:sz w:val="24"/>
          <w:szCs w:val="24"/>
        </w:rPr>
        <w:t>26</w:t>
      </w:r>
      <w:r w:rsidRPr="00490A30">
        <w:rPr>
          <w:rFonts w:ascii="Times New Roman" w:hAnsi="Times New Roman" w:cs="Times New Roman"/>
          <w:sz w:val="24"/>
          <w:szCs w:val="24"/>
        </w:rPr>
        <w:t xml:space="preserve">(01). 285-295. </w:t>
      </w:r>
      <w:hyperlink r:id="rId13" w:history="1">
        <w:r w:rsidRPr="00490A30">
          <w:rPr>
            <w:rStyle w:val="Hiperligao"/>
            <w:rFonts w:ascii="Times New Roman" w:hAnsi="Times New Roman" w:cs="Times New Roman"/>
            <w:color w:val="auto"/>
            <w:sz w:val="24"/>
            <w:szCs w:val="24"/>
          </w:rPr>
          <w:t>https://doi.org/10.1590/1413-81232020261.25732018</w:t>
        </w:r>
      </w:hyperlink>
      <w:r w:rsidRPr="00490A30">
        <w:rPr>
          <w:rFonts w:ascii="Times New Roman" w:hAnsi="Times New Roman" w:cs="Times New Roman"/>
          <w:sz w:val="24"/>
          <w:szCs w:val="24"/>
        </w:rPr>
        <w:t>.</w:t>
      </w:r>
    </w:p>
    <w:p w14:paraId="33D9B51E" w14:textId="77777777" w:rsidR="002039B8" w:rsidRDefault="002039B8" w:rsidP="005806CF">
      <w:pPr>
        <w:pStyle w:val="Textodenotaderodap"/>
        <w:suppressAutoHyphens/>
        <w:spacing w:line="480" w:lineRule="auto"/>
        <w:ind w:left="284" w:hanging="284"/>
        <w:contextualSpacing/>
        <w:jc w:val="both"/>
      </w:pPr>
      <w:r w:rsidRPr="00490A30">
        <w:rPr>
          <w:rFonts w:ascii="Times New Roman" w:hAnsi="Times New Roman" w:cs="Times New Roman"/>
          <w:sz w:val="24"/>
          <w:szCs w:val="24"/>
        </w:rPr>
        <w:t xml:space="preserve">Bialakowsky, A., Sasín, M., Nougués, T., Zapico, M., Barrero, J., Ichaso, E., &amp; Bertelli, A. (2022). </w:t>
      </w:r>
      <w:r w:rsidRPr="00490A30">
        <w:rPr>
          <w:rFonts w:ascii="Times New Roman" w:hAnsi="Times New Roman" w:cs="Times New Roman"/>
          <w:sz w:val="24"/>
          <w:szCs w:val="24"/>
          <w:lang w:val="es-ES"/>
        </w:rPr>
        <w:t>Estigmas, etiquetamientos, menosprecios: las reclasificaciones degradantes desde Goffman, Becker y Honneth. </w:t>
      </w:r>
      <w:r w:rsidRPr="00490A30">
        <w:rPr>
          <w:rFonts w:ascii="Times New Roman" w:hAnsi="Times New Roman" w:cs="Times New Roman"/>
          <w:i/>
          <w:iCs/>
          <w:sz w:val="24"/>
          <w:szCs w:val="24"/>
          <w:lang w:val="es-ES"/>
        </w:rPr>
        <w:t>Tla-Melaua. Revista de Ciencias Sociales</w:t>
      </w:r>
      <w:r w:rsidRPr="00490A30">
        <w:rPr>
          <w:rFonts w:ascii="Times New Roman" w:hAnsi="Times New Roman" w:cs="Times New Roman"/>
          <w:sz w:val="24"/>
          <w:szCs w:val="24"/>
          <w:lang w:val="es-ES"/>
        </w:rPr>
        <w:t xml:space="preserve">, 15(51), 1-36. </w:t>
      </w:r>
      <w:hyperlink r:id="rId14" w:history="1">
        <w:r w:rsidRPr="00490A30">
          <w:rPr>
            <w:rStyle w:val="Hiperligao"/>
            <w:rFonts w:ascii="Times New Roman" w:hAnsi="Times New Roman" w:cs="Times New Roman"/>
            <w:color w:val="auto"/>
            <w:sz w:val="24"/>
            <w:szCs w:val="24"/>
            <w:lang w:val="es-ES"/>
          </w:rPr>
          <w:t>tp://dx.doi.org/10.32399/rtla.15.51.2377</w:t>
        </w:r>
      </w:hyperlink>
    </w:p>
    <w:p w14:paraId="4196EC91" w14:textId="398E8868" w:rsidR="001544DE" w:rsidRPr="001544DE" w:rsidRDefault="001544DE"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lang w:val="en-US"/>
        </w:rPr>
      </w:pPr>
      <w:r w:rsidRPr="001544DE">
        <w:rPr>
          <w:rFonts w:ascii="Times New Roman" w:hAnsi="Times New Roman" w:cs="Times New Roman"/>
          <w:color w:val="FF0000"/>
          <w:sz w:val="24"/>
          <w:szCs w:val="24"/>
          <w:lang w:val="en-US"/>
        </w:rPr>
        <w:t>Beatty, J. (2017). Chronic illness stigma and its relevance in the workplace. In </w:t>
      </w:r>
      <w:r w:rsidR="00B161AE" w:rsidRPr="00B161AE">
        <w:rPr>
          <w:rFonts w:ascii="Times New Roman" w:hAnsi="Times New Roman" w:cs="Times New Roman"/>
          <w:color w:val="FF0000"/>
          <w:sz w:val="24"/>
          <w:szCs w:val="24"/>
          <w:lang w:val="en-US"/>
        </w:rPr>
        <w:t xml:space="preserve">S. </w:t>
      </w:r>
      <w:r w:rsidR="00B161AE">
        <w:rPr>
          <w:rFonts w:ascii="Times New Roman" w:hAnsi="Times New Roman" w:cs="Times New Roman"/>
          <w:color w:val="FF0000"/>
          <w:sz w:val="24"/>
          <w:szCs w:val="24"/>
          <w:lang w:val="en-US"/>
        </w:rPr>
        <w:t>B.</w:t>
      </w:r>
      <w:r w:rsidR="00B161AE" w:rsidRPr="00B161AE">
        <w:rPr>
          <w:rFonts w:ascii="Times New Roman" w:hAnsi="Times New Roman" w:cs="Times New Roman"/>
          <w:color w:val="FF0000"/>
          <w:sz w:val="24"/>
          <w:szCs w:val="24"/>
          <w:lang w:val="en-US"/>
        </w:rPr>
        <w:t xml:space="preserve"> Thomson</w:t>
      </w:r>
      <w:r w:rsidR="00BE29D2">
        <w:rPr>
          <w:rFonts w:ascii="Times New Roman" w:hAnsi="Times New Roman" w:cs="Times New Roman"/>
          <w:color w:val="FF0000"/>
          <w:sz w:val="24"/>
          <w:szCs w:val="24"/>
          <w:lang w:val="en-US"/>
        </w:rPr>
        <w:t xml:space="preserve"> &amp;</w:t>
      </w:r>
      <w:r w:rsidR="00B161AE" w:rsidRPr="00B161AE">
        <w:rPr>
          <w:rFonts w:ascii="Times New Roman" w:hAnsi="Times New Roman" w:cs="Times New Roman"/>
          <w:color w:val="FF0000"/>
          <w:sz w:val="24"/>
          <w:szCs w:val="24"/>
          <w:lang w:val="en-US"/>
        </w:rPr>
        <w:t xml:space="preserve"> G</w:t>
      </w:r>
      <w:r w:rsidR="00B161AE">
        <w:rPr>
          <w:rFonts w:ascii="Times New Roman" w:hAnsi="Times New Roman" w:cs="Times New Roman"/>
          <w:color w:val="FF0000"/>
          <w:sz w:val="24"/>
          <w:szCs w:val="24"/>
          <w:lang w:val="en-US"/>
        </w:rPr>
        <w:t>.</w:t>
      </w:r>
      <w:r w:rsidR="00B161AE" w:rsidRPr="00B161AE">
        <w:rPr>
          <w:rFonts w:ascii="Times New Roman" w:hAnsi="Times New Roman" w:cs="Times New Roman"/>
          <w:color w:val="FF0000"/>
          <w:sz w:val="24"/>
          <w:szCs w:val="24"/>
          <w:lang w:val="en-US"/>
        </w:rPr>
        <w:t xml:space="preserve"> Grandy </w:t>
      </w:r>
      <w:r w:rsidR="00B161AE">
        <w:rPr>
          <w:rFonts w:ascii="Times New Roman" w:hAnsi="Times New Roman" w:cs="Times New Roman"/>
          <w:color w:val="FF0000"/>
          <w:sz w:val="24"/>
          <w:szCs w:val="24"/>
          <w:lang w:val="en-US"/>
        </w:rPr>
        <w:t>(</w:t>
      </w:r>
      <w:r w:rsidR="00BE29D2">
        <w:rPr>
          <w:rFonts w:ascii="Times New Roman" w:hAnsi="Times New Roman" w:cs="Times New Roman"/>
          <w:color w:val="FF0000"/>
          <w:sz w:val="24"/>
          <w:szCs w:val="24"/>
          <w:lang w:val="en-US"/>
        </w:rPr>
        <w:t>Eds.</w:t>
      </w:r>
      <w:r w:rsidR="00B161AE">
        <w:rPr>
          <w:rFonts w:ascii="Times New Roman" w:hAnsi="Times New Roman" w:cs="Times New Roman"/>
          <w:color w:val="FF0000"/>
          <w:sz w:val="24"/>
          <w:szCs w:val="24"/>
          <w:lang w:val="en-US"/>
        </w:rPr>
        <w:t xml:space="preserve">). </w:t>
      </w:r>
      <w:r w:rsidRPr="001544DE">
        <w:rPr>
          <w:rFonts w:ascii="Times New Roman" w:hAnsi="Times New Roman" w:cs="Times New Roman"/>
          <w:i/>
          <w:iCs/>
          <w:color w:val="FF0000"/>
          <w:sz w:val="24"/>
          <w:szCs w:val="24"/>
          <w:lang w:val="en-US"/>
        </w:rPr>
        <w:t>Stigmas, work and organizations</w:t>
      </w:r>
      <w:r w:rsidRPr="001544DE">
        <w:rPr>
          <w:rFonts w:ascii="Times New Roman" w:hAnsi="Times New Roman" w:cs="Times New Roman"/>
          <w:color w:val="FF0000"/>
          <w:sz w:val="24"/>
          <w:szCs w:val="24"/>
          <w:lang w:val="en-US"/>
        </w:rPr>
        <w:t> (pp. 35-54). Palgrave Macmillan US.</w:t>
      </w:r>
    </w:p>
    <w:p w14:paraId="7CD47353"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lang w:val="en-US"/>
        </w:rPr>
        <w:t>Borrowman, J., Krumboltz, R., Jones, M., &amp; Whitaker, K. (2023). Occupational Pregnancy Discrimination Is Associated With Negative Health Impacts for Pregnant Persons and Their Children. </w:t>
      </w:r>
      <w:r w:rsidRPr="00490A30">
        <w:rPr>
          <w:rFonts w:ascii="Times New Roman" w:hAnsi="Times New Roman" w:cs="Times New Roman"/>
          <w:i/>
          <w:iCs/>
          <w:sz w:val="24"/>
          <w:szCs w:val="24"/>
          <w:lang w:val="en-US"/>
        </w:rPr>
        <w:t>Journal of Occupational and Environmental Medicine</w:t>
      </w:r>
      <w:r w:rsidRPr="00490A30">
        <w:rPr>
          <w:rFonts w:ascii="Times New Roman" w:hAnsi="Times New Roman" w:cs="Times New Roman"/>
          <w:sz w:val="24"/>
          <w:szCs w:val="24"/>
          <w:lang w:val="en-US"/>
        </w:rPr>
        <w:t>, 65, e791 - e796. </w:t>
      </w:r>
      <w:hyperlink r:id="rId15" w:history="1">
        <w:r w:rsidRPr="00490A30">
          <w:rPr>
            <w:rStyle w:val="Hiperligao"/>
            <w:rFonts w:ascii="Times New Roman" w:hAnsi="Times New Roman" w:cs="Times New Roman"/>
            <w:color w:val="auto"/>
            <w:sz w:val="24"/>
            <w:szCs w:val="24"/>
            <w:lang w:val="en-US"/>
          </w:rPr>
          <w:t>https://doi.org/10.1097/JOM.0000000000002984</w:t>
        </w:r>
      </w:hyperlink>
    </w:p>
    <w:p w14:paraId="60436B89"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lang w:val="en-US"/>
        </w:rPr>
        <w:t>Boyd, J. E., Otilingam, P. G., &amp; Deforge, B. R. (2014). Brief version of the Internalized Stigma of Mental Illness (ISMI) scale: psychometric properties and relationship to depression, self esteem, recovery orientation, empowerment, and perceived devaluation and discrimination. </w:t>
      </w:r>
      <w:r w:rsidRPr="00490A30">
        <w:rPr>
          <w:rFonts w:ascii="Times New Roman" w:hAnsi="Times New Roman" w:cs="Times New Roman"/>
          <w:i/>
          <w:iCs/>
          <w:sz w:val="24"/>
          <w:szCs w:val="24"/>
          <w:lang w:val="en-US"/>
        </w:rPr>
        <w:t>Psychiatric rehabilitation journal</w:t>
      </w:r>
      <w:r w:rsidRPr="00490A30">
        <w:rPr>
          <w:rFonts w:ascii="Times New Roman" w:hAnsi="Times New Roman" w:cs="Times New Roman"/>
          <w:sz w:val="24"/>
          <w:szCs w:val="24"/>
          <w:lang w:val="en-US"/>
        </w:rPr>
        <w:t>, </w:t>
      </w:r>
      <w:r w:rsidRPr="00490A30">
        <w:rPr>
          <w:rFonts w:ascii="Times New Roman" w:hAnsi="Times New Roman" w:cs="Times New Roman"/>
          <w:i/>
          <w:iCs/>
          <w:sz w:val="24"/>
          <w:szCs w:val="24"/>
          <w:lang w:val="en-US"/>
        </w:rPr>
        <w:t>37</w:t>
      </w:r>
      <w:r w:rsidRPr="00490A30">
        <w:rPr>
          <w:rFonts w:ascii="Times New Roman" w:hAnsi="Times New Roman" w:cs="Times New Roman"/>
          <w:sz w:val="24"/>
          <w:szCs w:val="24"/>
          <w:lang w:val="en-US"/>
        </w:rPr>
        <w:t xml:space="preserve">(1), 17–23. </w:t>
      </w:r>
      <w:hyperlink r:id="rId16" w:history="1">
        <w:r w:rsidRPr="00490A30">
          <w:rPr>
            <w:rStyle w:val="Hiperligao"/>
            <w:rFonts w:ascii="Times New Roman" w:hAnsi="Times New Roman" w:cs="Times New Roman"/>
            <w:color w:val="auto"/>
            <w:sz w:val="24"/>
            <w:szCs w:val="24"/>
            <w:lang w:val="en-US"/>
          </w:rPr>
          <w:t>https://doi.org/10.1037/prj0000035</w:t>
        </w:r>
      </w:hyperlink>
    </w:p>
    <w:p w14:paraId="158143E9"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lang w:val="en-US"/>
        </w:rPr>
        <w:lastRenderedPageBreak/>
        <w:t xml:space="preserve">Carvalho, E. S. D. S., Carneiro, J. M., Gomes, A. S., Freitas, K. S., &amp; Jenerette, C. M. (2021). </w:t>
      </w:r>
      <w:r w:rsidRPr="00490A30">
        <w:rPr>
          <w:rFonts w:ascii="Times New Roman" w:hAnsi="Times New Roman" w:cs="Times New Roman"/>
          <w:sz w:val="24"/>
          <w:szCs w:val="24"/>
        </w:rPr>
        <w:t>Por que sua dor nunca melhora? Estigma e enfrentamento de pessoas com doença falciforme. </w:t>
      </w:r>
      <w:r w:rsidRPr="00490A30">
        <w:rPr>
          <w:rFonts w:ascii="Times New Roman" w:hAnsi="Times New Roman" w:cs="Times New Roman"/>
          <w:i/>
          <w:iCs/>
          <w:sz w:val="24"/>
          <w:szCs w:val="24"/>
        </w:rPr>
        <w:t>Revista Brasileira de Enfermagem</w:t>
      </w:r>
      <w:r w:rsidRPr="00490A30">
        <w:rPr>
          <w:rFonts w:ascii="Times New Roman" w:hAnsi="Times New Roman" w:cs="Times New Roman"/>
          <w:sz w:val="24"/>
          <w:szCs w:val="24"/>
        </w:rPr>
        <w:t>, </w:t>
      </w:r>
      <w:r w:rsidRPr="00490A30">
        <w:rPr>
          <w:rFonts w:ascii="Times New Roman" w:hAnsi="Times New Roman" w:cs="Times New Roman"/>
          <w:i/>
          <w:iCs/>
          <w:sz w:val="24"/>
          <w:szCs w:val="24"/>
        </w:rPr>
        <w:t>74, (3)</w:t>
      </w:r>
      <w:r w:rsidRPr="00490A30">
        <w:rPr>
          <w:rFonts w:ascii="Times New Roman" w:hAnsi="Times New Roman" w:cs="Times New Roman"/>
          <w:sz w:val="24"/>
          <w:szCs w:val="24"/>
        </w:rPr>
        <w:t xml:space="preserve">. </w:t>
      </w:r>
      <w:hyperlink r:id="rId17" w:history="1">
        <w:r w:rsidRPr="00490A30">
          <w:rPr>
            <w:rStyle w:val="Hiperligao"/>
            <w:rFonts w:ascii="Times New Roman" w:hAnsi="Times New Roman" w:cs="Times New Roman"/>
            <w:color w:val="auto"/>
            <w:sz w:val="24"/>
            <w:szCs w:val="24"/>
          </w:rPr>
          <w:t>https://doi.org/10.1590/0034-7167-2020-0831</w:t>
        </w:r>
      </w:hyperlink>
      <w:r w:rsidRPr="00490A30">
        <w:rPr>
          <w:rFonts w:ascii="Times New Roman" w:hAnsi="Times New Roman" w:cs="Times New Roman"/>
          <w:sz w:val="24"/>
          <w:szCs w:val="24"/>
        </w:rPr>
        <w:t>.</w:t>
      </w:r>
    </w:p>
    <w:p w14:paraId="1B16ECA8"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rPr>
        <w:t xml:space="preserve">Cebola, M. M. J., dos Santos, N. R., &amp; Dionísio, A. (2023). </w:t>
      </w:r>
      <w:r w:rsidRPr="00490A30">
        <w:rPr>
          <w:rFonts w:ascii="Times New Roman" w:hAnsi="Times New Roman" w:cs="Times New Roman"/>
          <w:sz w:val="24"/>
          <w:szCs w:val="24"/>
          <w:lang w:val="en-US"/>
        </w:rPr>
        <w:t xml:space="preserve">Worker-related ageism: a systematic review of empirical research. </w:t>
      </w:r>
      <w:r w:rsidRPr="00490A30">
        <w:rPr>
          <w:rFonts w:ascii="Times New Roman" w:hAnsi="Times New Roman" w:cs="Times New Roman"/>
          <w:i/>
          <w:iCs/>
          <w:sz w:val="24"/>
          <w:szCs w:val="24"/>
          <w:lang w:val="en-US"/>
        </w:rPr>
        <w:t>Ageing and Society</w:t>
      </w:r>
      <w:r w:rsidRPr="00490A30">
        <w:rPr>
          <w:rFonts w:ascii="Times New Roman" w:hAnsi="Times New Roman" w:cs="Times New Roman"/>
          <w:sz w:val="24"/>
          <w:szCs w:val="24"/>
          <w:lang w:val="en-US"/>
        </w:rPr>
        <w:t xml:space="preserve">, 43(8), 1882–1914. </w:t>
      </w:r>
      <w:hyperlink r:id="rId18" w:history="1">
        <w:r w:rsidRPr="00490A30">
          <w:rPr>
            <w:rStyle w:val="Hiperligao"/>
            <w:rFonts w:ascii="Times New Roman" w:hAnsi="Times New Roman" w:cs="Times New Roman"/>
            <w:color w:val="auto"/>
            <w:sz w:val="24"/>
            <w:szCs w:val="24"/>
            <w:lang w:val="en-US"/>
          </w:rPr>
          <w:t>https://doi.org/10.1017/S0144686X21001380</w:t>
        </w:r>
      </w:hyperlink>
    </w:p>
    <w:p w14:paraId="36B78598" w14:textId="77777777" w:rsidR="008F280A" w:rsidRPr="005C248F" w:rsidRDefault="008F280A" w:rsidP="005806CF">
      <w:pPr>
        <w:pStyle w:val="APA7"/>
        <w:spacing w:line="480" w:lineRule="auto"/>
        <w:ind w:left="284" w:hanging="284"/>
        <w:contextualSpacing/>
        <w:rPr>
          <w:lang w:val="en-US"/>
        </w:rPr>
      </w:pPr>
      <w:r w:rsidRPr="005C248F">
        <w:rPr>
          <w:lang w:val="en-US"/>
        </w:rPr>
        <w:t xml:space="preserve">Cecy, D. W. P., Antunes, M. C., &amp; Wanderbroocke, A. C. N. de S. (2024). </w:t>
      </w:r>
      <w:r w:rsidRPr="000F1956">
        <w:t>Homofobia internalizada e saúde mental: uma revisão sistemática. </w:t>
      </w:r>
      <w:r w:rsidRPr="000F1956">
        <w:rPr>
          <w:i/>
          <w:iCs/>
        </w:rPr>
        <w:t>Hygeia - Revista Brasileira De Geografia Médica E Da Saúde</w:t>
      </w:r>
      <w:r w:rsidRPr="000F1956">
        <w:t>, </w:t>
      </w:r>
      <w:r w:rsidRPr="000F1956">
        <w:rPr>
          <w:i/>
          <w:iCs/>
        </w:rPr>
        <w:t>20</w:t>
      </w:r>
      <w:r w:rsidRPr="000F1956">
        <w:t>, e2074. </w:t>
      </w:r>
      <w:hyperlink r:id="rId19" w:history="1">
        <w:r w:rsidRPr="005C248F">
          <w:rPr>
            <w:rStyle w:val="Hiperligao"/>
            <w:lang w:val="en-US"/>
          </w:rPr>
          <w:t>https://doi.org/10.14393/Hygeia2071254</w:t>
        </w:r>
      </w:hyperlink>
    </w:p>
    <w:p w14:paraId="5981A68C" w14:textId="77777777" w:rsidR="002039B8" w:rsidRPr="005C248F"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lang w:val="en-US"/>
        </w:rPr>
        <w:t xml:space="preserve">Cohen, J. (1992). A power primer. </w:t>
      </w:r>
      <w:r w:rsidRPr="00490A30">
        <w:rPr>
          <w:rFonts w:ascii="Times New Roman" w:hAnsi="Times New Roman" w:cs="Times New Roman"/>
          <w:i/>
          <w:iCs/>
          <w:sz w:val="24"/>
          <w:szCs w:val="24"/>
          <w:lang w:val="en-US"/>
        </w:rPr>
        <w:t>Psychological Bulletin, 112</w:t>
      </w:r>
      <w:r w:rsidRPr="00490A30">
        <w:rPr>
          <w:rFonts w:ascii="Times New Roman" w:hAnsi="Times New Roman" w:cs="Times New Roman"/>
          <w:sz w:val="24"/>
          <w:szCs w:val="24"/>
          <w:lang w:val="en-US"/>
        </w:rPr>
        <w:t xml:space="preserve">(1), 155–159. </w:t>
      </w:r>
      <w:hyperlink r:id="rId20" w:history="1">
        <w:r w:rsidRPr="005C248F">
          <w:rPr>
            <w:rStyle w:val="Hiperligao"/>
            <w:rFonts w:ascii="Times New Roman" w:hAnsi="Times New Roman" w:cs="Times New Roman"/>
            <w:color w:val="auto"/>
            <w:sz w:val="24"/>
            <w:szCs w:val="24"/>
          </w:rPr>
          <w:t>https://doi.org/10.1037/0033-2909.112.1.155</w:t>
        </w:r>
      </w:hyperlink>
    </w:p>
    <w:p w14:paraId="5DDF2791" w14:textId="77777777" w:rsidR="002039B8" w:rsidRPr="00E43F5D" w:rsidRDefault="002039B8"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lang w:val="en-US"/>
        </w:rPr>
      </w:pPr>
      <w:r w:rsidRPr="00E43F5D">
        <w:rPr>
          <w:rFonts w:ascii="Times New Roman" w:hAnsi="Times New Roman" w:cs="Times New Roman"/>
          <w:color w:val="FF0000"/>
          <w:sz w:val="24"/>
          <w:szCs w:val="24"/>
        </w:rPr>
        <w:t xml:space="preserve">Cortez, P. A. (2025). Fatores de riscos psicossociais no trabalho: Definições, modelos teóricos e aplicações na Norma Regulamentadora nº 1 (NR-1). </w:t>
      </w:r>
      <w:r w:rsidRPr="00E43F5D">
        <w:rPr>
          <w:rFonts w:ascii="Times New Roman" w:hAnsi="Times New Roman" w:cs="Times New Roman"/>
          <w:i/>
          <w:iCs/>
          <w:color w:val="FF0000"/>
          <w:sz w:val="24"/>
          <w:szCs w:val="24"/>
          <w:lang w:val="en-US"/>
        </w:rPr>
        <w:t>Interamerican Journal of Forensic Psychology, 2</w:t>
      </w:r>
      <w:r w:rsidRPr="00E43F5D">
        <w:rPr>
          <w:rFonts w:ascii="Times New Roman" w:hAnsi="Times New Roman" w:cs="Times New Roman"/>
          <w:color w:val="FF0000"/>
          <w:sz w:val="24"/>
          <w:szCs w:val="24"/>
          <w:lang w:val="en-US"/>
        </w:rPr>
        <w:t xml:space="preserve">, 36–56. </w:t>
      </w:r>
      <w:hyperlink r:id="rId21" w:tgtFrame="_new" w:history="1">
        <w:r w:rsidRPr="00E43F5D">
          <w:rPr>
            <w:rStyle w:val="Hiperligao"/>
            <w:rFonts w:ascii="Times New Roman" w:hAnsi="Times New Roman" w:cs="Times New Roman"/>
            <w:color w:val="FF0000"/>
            <w:sz w:val="24"/>
            <w:szCs w:val="24"/>
            <w:lang w:val="en-US"/>
          </w:rPr>
          <w:t>https://doi.org/10.35168/2966-3466.UTP.ijfp.Y.Vol2.N4.pp36-56</w:t>
        </w:r>
      </w:hyperlink>
    </w:p>
    <w:p w14:paraId="54FDD64B"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rPr>
        <w:t xml:space="preserve">Cortez, P. A., Sammur, J. T. E. D., Souza, M. V. R., &amp; Lessa, J. P. A. (2021). Moda e trabalho como prática de exclusão social: Uma revisão das produções acadêmicas brasileiras. </w:t>
      </w:r>
      <w:r w:rsidRPr="00490A30">
        <w:rPr>
          <w:rFonts w:ascii="Times New Roman" w:hAnsi="Times New Roman" w:cs="Times New Roman"/>
          <w:i/>
          <w:iCs/>
          <w:sz w:val="24"/>
          <w:szCs w:val="24"/>
        </w:rPr>
        <w:t>Pesquisas e Práticas Psicossociais, 16</w:t>
      </w:r>
      <w:r w:rsidRPr="00490A30">
        <w:rPr>
          <w:rFonts w:ascii="Times New Roman" w:hAnsi="Times New Roman" w:cs="Times New Roman"/>
          <w:sz w:val="24"/>
          <w:szCs w:val="24"/>
        </w:rPr>
        <w:t xml:space="preserve">, 1–18. </w:t>
      </w:r>
      <w:hyperlink r:id="rId22" w:tgtFrame="_new" w:history="1">
        <w:r w:rsidRPr="00490A30">
          <w:rPr>
            <w:rStyle w:val="Hiperligao"/>
            <w:rFonts w:ascii="Times New Roman" w:hAnsi="Times New Roman" w:cs="Times New Roman"/>
            <w:color w:val="auto"/>
            <w:sz w:val="24"/>
            <w:szCs w:val="24"/>
          </w:rPr>
          <w:t>https://pepsic.bvsalud.org/scielo.php?script=sci_arttext&amp;pid=S1809-89082021000100013</w:t>
        </w:r>
      </w:hyperlink>
    </w:p>
    <w:p w14:paraId="528E1E46"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bookmarkStart w:id="6" w:name="_Hlk118407522"/>
      <w:r w:rsidRPr="00490A30">
        <w:rPr>
          <w:rFonts w:ascii="Times New Roman" w:hAnsi="Times New Roman" w:cs="Times New Roman"/>
          <w:sz w:val="24"/>
          <w:szCs w:val="24"/>
        </w:rPr>
        <w:t xml:space="preserve">Cortez, P. A., Veiga, H. M. S., Gomide, A. P. A., &amp; Souza, M. V. R. (2019a). Suicídio no trabalho: Um estudo de revisão da literatura brasileira em psicologia. </w:t>
      </w:r>
      <w:r w:rsidRPr="00490A30">
        <w:rPr>
          <w:rFonts w:ascii="Times New Roman" w:hAnsi="Times New Roman" w:cs="Times New Roman"/>
          <w:i/>
          <w:iCs/>
          <w:sz w:val="24"/>
          <w:szCs w:val="24"/>
        </w:rPr>
        <w:t>Revista Psicologia: Organizações e Trabalho, 19</w:t>
      </w:r>
      <w:r w:rsidRPr="00490A30">
        <w:rPr>
          <w:rFonts w:ascii="Times New Roman" w:hAnsi="Times New Roman" w:cs="Times New Roman"/>
          <w:sz w:val="24"/>
          <w:szCs w:val="24"/>
        </w:rPr>
        <w:t xml:space="preserve">, 523–531. </w:t>
      </w:r>
      <w:hyperlink r:id="rId23" w:tgtFrame="_new" w:history="1">
        <w:r w:rsidRPr="00490A30">
          <w:rPr>
            <w:rStyle w:val="Hiperligao"/>
            <w:rFonts w:ascii="Times New Roman" w:hAnsi="Times New Roman" w:cs="Times New Roman"/>
            <w:color w:val="auto"/>
            <w:sz w:val="24"/>
            <w:szCs w:val="24"/>
          </w:rPr>
          <w:t>https://doi.org/10.17652/rpot/2019.1.14480</w:t>
        </w:r>
      </w:hyperlink>
    </w:p>
    <w:p w14:paraId="0D0B85A4"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300925">
        <w:rPr>
          <w:rFonts w:ascii="Times New Roman" w:hAnsi="Times New Roman" w:cs="Times New Roman"/>
          <w:sz w:val="24"/>
          <w:szCs w:val="24"/>
          <w:lang w:val="it-IT"/>
        </w:rPr>
        <w:t xml:space="preserve">Cortez, P. A., Zerbini, T., &amp; Veiga, H. M. S. (2019b). </w:t>
      </w:r>
      <w:r w:rsidRPr="00490A30">
        <w:rPr>
          <w:rFonts w:ascii="Times New Roman" w:hAnsi="Times New Roman" w:cs="Times New Roman"/>
          <w:sz w:val="24"/>
          <w:szCs w:val="24"/>
        </w:rPr>
        <w:t xml:space="preserve">Práticas humanizadas de gestão de pessoas e organização do trabalho: Para além do positivismo e do dataísmo. </w:t>
      </w:r>
      <w:r w:rsidRPr="00490A30">
        <w:rPr>
          <w:rFonts w:ascii="Times New Roman" w:hAnsi="Times New Roman" w:cs="Times New Roman"/>
          <w:i/>
          <w:iCs/>
          <w:sz w:val="24"/>
          <w:szCs w:val="24"/>
        </w:rPr>
        <w:t>Trabalho, Educação e Saúde (Online), 17</w:t>
      </w:r>
      <w:r w:rsidRPr="00490A30">
        <w:rPr>
          <w:rFonts w:ascii="Times New Roman" w:hAnsi="Times New Roman" w:cs="Times New Roman"/>
          <w:sz w:val="24"/>
          <w:szCs w:val="24"/>
        </w:rPr>
        <w:t xml:space="preserve">, 1–23. </w:t>
      </w:r>
      <w:hyperlink r:id="rId24" w:tgtFrame="_new" w:history="1">
        <w:r w:rsidRPr="00490A30">
          <w:rPr>
            <w:rStyle w:val="Hiperligao"/>
            <w:rFonts w:ascii="Times New Roman" w:hAnsi="Times New Roman" w:cs="Times New Roman"/>
            <w:color w:val="auto"/>
            <w:sz w:val="24"/>
            <w:szCs w:val="24"/>
          </w:rPr>
          <w:t>https://doi.org/10.1590/1981-7746-sol00215</w:t>
        </w:r>
      </w:hyperlink>
    </w:p>
    <w:p w14:paraId="0E12A5C5" w14:textId="72EA8A77" w:rsidR="002039B8" w:rsidRDefault="002039B8" w:rsidP="005806CF">
      <w:pPr>
        <w:pStyle w:val="Textodenotaderodap"/>
        <w:suppressAutoHyphens/>
        <w:spacing w:line="480" w:lineRule="auto"/>
        <w:ind w:left="284" w:hanging="284"/>
        <w:contextualSpacing/>
        <w:jc w:val="both"/>
      </w:pPr>
      <w:r w:rsidRPr="00300925">
        <w:rPr>
          <w:rFonts w:ascii="Times New Roman" w:hAnsi="Times New Roman" w:cs="Times New Roman"/>
          <w:sz w:val="24"/>
          <w:szCs w:val="24"/>
          <w:lang w:val="it-IT"/>
        </w:rPr>
        <w:lastRenderedPageBreak/>
        <w:t>Cortez, P. A., Zerbini, T., &amp; Veiga, H. M. S. (2019</w:t>
      </w:r>
      <w:r w:rsidR="00300925" w:rsidRPr="00300925">
        <w:rPr>
          <w:rFonts w:ascii="Times New Roman" w:hAnsi="Times New Roman" w:cs="Times New Roman"/>
          <w:sz w:val="24"/>
          <w:szCs w:val="24"/>
          <w:lang w:val="it-IT"/>
        </w:rPr>
        <w:t>c</w:t>
      </w:r>
      <w:r w:rsidRPr="00300925">
        <w:rPr>
          <w:rFonts w:ascii="Times New Roman" w:hAnsi="Times New Roman" w:cs="Times New Roman"/>
          <w:sz w:val="24"/>
          <w:szCs w:val="24"/>
          <w:lang w:val="it-IT"/>
        </w:rPr>
        <w:t xml:space="preserve">). </w:t>
      </w:r>
      <w:r w:rsidRPr="00490A30">
        <w:rPr>
          <w:rFonts w:ascii="Times New Roman" w:hAnsi="Times New Roman" w:cs="Times New Roman"/>
          <w:sz w:val="24"/>
          <w:szCs w:val="24"/>
          <w:lang w:val="en-US"/>
        </w:rPr>
        <w:t xml:space="preserve">Work context and burnout: Moderators confirmation from meta-analysis evidence. </w:t>
      </w:r>
      <w:r w:rsidRPr="00490A30">
        <w:rPr>
          <w:rFonts w:ascii="Times New Roman" w:hAnsi="Times New Roman" w:cs="Times New Roman"/>
          <w:i/>
          <w:iCs/>
          <w:sz w:val="24"/>
          <w:szCs w:val="24"/>
        </w:rPr>
        <w:t>Revista Psicologia: Organizações e Trabalho, 19</w:t>
      </w:r>
      <w:r w:rsidRPr="00490A30">
        <w:rPr>
          <w:rFonts w:ascii="Times New Roman" w:hAnsi="Times New Roman" w:cs="Times New Roman"/>
          <w:sz w:val="24"/>
          <w:szCs w:val="24"/>
        </w:rPr>
        <w:t xml:space="preserve">, 755–761. </w:t>
      </w:r>
      <w:hyperlink r:id="rId25" w:tgtFrame="_new" w:history="1">
        <w:r w:rsidRPr="00490A30">
          <w:rPr>
            <w:rStyle w:val="Hiperligao"/>
            <w:rFonts w:ascii="Times New Roman" w:hAnsi="Times New Roman" w:cs="Times New Roman"/>
            <w:color w:val="auto"/>
            <w:sz w:val="24"/>
            <w:szCs w:val="24"/>
          </w:rPr>
          <w:t>https://doi.org/10.1590/1981-7746-sol00215</w:t>
        </w:r>
      </w:hyperlink>
    </w:p>
    <w:p w14:paraId="332D2C5E" w14:textId="77777777" w:rsidR="00300925" w:rsidRPr="00490A30" w:rsidRDefault="00300925" w:rsidP="00300925">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rPr>
        <w:t xml:space="preserve">Cortez, P. A., Veiga, H. M. S., Stelko-Pereira, A. C., Lessa, J. P. A., Silveira, J. Z. M., Fernandes, S. C. S., Priolo, S. R., Queluz, F. N. F. R., Frick, L. T., &amp; Peres, R. S. (2023). </w:t>
      </w:r>
      <w:r w:rsidRPr="00490A30">
        <w:rPr>
          <w:rFonts w:ascii="Times New Roman" w:hAnsi="Times New Roman" w:cs="Times New Roman"/>
          <w:sz w:val="24"/>
          <w:szCs w:val="24"/>
          <w:lang w:val="en-US"/>
        </w:rPr>
        <w:t xml:space="preserve">Brief assessment of adaptive and maladaptive coping strategies during pandemic. </w:t>
      </w:r>
      <w:r w:rsidRPr="00490A30">
        <w:rPr>
          <w:rFonts w:ascii="Times New Roman" w:hAnsi="Times New Roman" w:cs="Times New Roman"/>
          <w:i/>
          <w:iCs/>
          <w:sz w:val="24"/>
          <w:szCs w:val="24"/>
          <w:lang w:val="en-US"/>
        </w:rPr>
        <w:t>Trends in Psychology, 1</w:t>
      </w:r>
      <w:r w:rsidRPr="00490A30">
        <w:rPr>
          <w:rFonts w:ascii="Times New Roman" w:hAnsi="Times New Roman" w:cs="Times New Roman"/>
          <w:sz w:val="24"/>
          <w:szCs w:val="24"/>
          <w:lang w:val="en-US"/>
        </w:rPr>
        <w:t xml:space="preserve">, 1–15. </w:t>
      </w:r>
      <w:hyperlink r:id="rId26" w:tgtFrame="_new" w:history="1">
        <w:r w:rsidRPr="00490A30">
          <w:rPr>
            <w:rStyle w:val="Hiperligao"/>
            <w:rFonts w:ascii="Times New Roman" w:hAnsi="Times New Roman" w:cs="Times New Roman"/>
            <w:color w:val="auto"/>
            <w:sz w:val="24"/>
            <w:szCs w:val="24"/>
            <w:lang w:val="en-US"/>
          </w:rPr>
          <w:t>https://doi.org/10.1007/s43076-023-00274-y</w:t>
        </w:r>
      </w:hyperlink>
    </w:p>
    <w:p w14:paraId="12DB2967" w14:textId="1E253E55" w:rsidR="00536C87" w:rsidRDefault="00536C87"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536C87">
        <w:rPr>
          <w:rFonts w:ascii="Times New Roman" w:hAnsi="Times New Roman" w:cs="Times New Roman"/>
          <w:sz w:val="24"/>
          <w:szCs w:val="24"/>
          <w:lang w:val="en-US"/>
        </w:rPr>
        <w:t>Crocker, J., &amp; Major, B. (1989). Social stigma and self-esteem: The self-protective properties of stigma</w:t>
      </w:r>
      <w:r w:rsidRPr="00536C87">
        <w:rPr>
          <w:rFonts w:ascii="Times New Roman" w:hAnsi="Times New Roman" w:cs="Times New Roman"/>
          <w:i/>
          <w:iCs/>
          <w:sz w:val="24"/>
          <w:szCs w:val="24"/>
          <w:lang w:val="en-US"/>
        </w:rPr>
        <w:t>. Psychological Review, 96</w:t>
      </w:r>
      <w:r w:rsidRPr="00536C87">
        <w:rPr>
          <w:rFonts w:ascii="Times New Roman" w:hAnsi="Times New Roman" w:cs="Times New Roman"/>
          <w:sz w:val="24"/>
          <w:szCs w:val="24"/>
          <w:lang w:val="en-US"/>
        </w:rPr>
        <w:t xml:space="preserve">(4), 608–630. </w:t>
      </w:r>
      <w:hyperlink r:id="rId27" w:history="1">
        <w:r w:rsidRPr="00E21A4F">
          <w:rPr>
            <w:rStyle w:val="Hiperligao"/>
            <w:rFonts w:ascii="Times New Roman" w:hAnsi="Times New Roman" w:cs="Times New Roman"/>
            <w:sz w:val="24"/>
            <w:szCs w:val="24"/>
            <w:lang w:val="en-US"/>
          </w:rPr>
          <w:t>https://doi.org/10.1037/0033-295X.96.4.608</w:t>
        </w:r>
      </w:hyperlink>
    </w:p>
    <w:p w14:paraId="2AC7DEEC" w14:textId="50BFD8B4" w:rsidR="00536C87" w:rsidRPr="00596D05" w:rsidRDefault="00596D05" w:rsidP="00536C87">
      <w:pPr>
        <w:pStyle w:val="Textodenotaderodap"/>
        <w:suppressAutoHyphens/>
        <w:spacing w:line="480" w:lineRule="auto"/>
        <w:ind w:left="284" w:hanging="284"/>
        <w:contextualSpacing/>
        <w:jc w:val="both"/>
        <w:rPr>
          <w:rFonts w:ascii="Times New Roman" w:hAnsi="Times New Roman" w:cs="Times New Roman"/>
          <w:color w:val="FF0000"/>
          <w:sz w:val="24"/>
          <w:szCs w:val="24"/>
        </w:rPr>
      </w:pPr>
      <w:r w:rsidRPr="00596D05">
        <w:rPr>
          <w:rFonts w:ascii="Times New Roman" w:hAnsi="Times New Roman" w:cs="Times New Roman"/>
          <w:color w:val="FF0000"/>
          <w:sz w:val="24"/>
          <w:szCs w:val="24"/>
          <w:lang w:val="en-US"/>
        </w:rPr>
        <w:t>Curcio, C., &amp; Corboy, D. (2020). Stigma and anxiety disorders: A systematic review. </w:t>
      </w:r>
      <w:r w:rsidRPr="00596D05">
        <w:rPr>
          <w:rFonts w:ascii="Times New Roman" w:hAnsi="Times New Roman" w:cs="Times New Roman"/>
          <w:i/>
          <w:iCs/>
          <w:color w:val="FF0000"/>
          <w:sz w:val="24"/>
          <w:szCs w:val="24"/>
        </w:rPr>
        <w:t>Stigma and Health, 5</w:t>
      </w:r>
      <w:r w:rsidRPr="00596D05">
        <w:rPr>
          <w:rFonts w:ascii="Times New Roman" w:hAnsi="Times New Roman" w:cs="Times New Roman"/>
          <w:color w:val="FF0000"/>
          <w:sz w:val="24"/>
          <w:szCs w:val="24"/>
        </w:rPr>
        <w:t>(2), 125–137. </w:t>
      </w:r>
      <w:hyperlink r:id="rId28" w:tgtFrame="_blank" w:history="1">
        <w:r w:rsidRPr="00596D05">
          <w:rPr>
            <w:rStyle w:val="Hiperligao"/>
            <w:rFonts w:ascii="Times New Roman" w:hAnsi="Times New Roman" w:cs="Times New Roman"/>
            <w:color w:val="FF0000"/>
            <w:sz w:val="24"/>
            <w:szCs w:val="24"/>
          </w:rPr>
          <w:t>https://doi.org/10.1037/sah0000183</w:t>
        </w:r>
      </w:hyperlink>
    </w:p>
    <w:p w14:paraId="017DE000" w14:textId="77777777" w:rsidR="00922599" w:rsidRDefault="002039B8" w:rsidP="00922599">
      <w:pPr>
        <w:pStyle w:val="NormalWeb"/>
        <w:spacing w:before="0" w:beforeAutospacing="0" w:after="0" w:afterAutospacing="0" w:line="480" w:lineRule="auto"/>
        <w:ind w:left="284" w:hanging="284"/>
        <w:contextualSpacing/>
      </w:pPr>
      <w:r w:rsidRPr="00536C87">
        <w:rPr>
          <w:rFonts w:ascii="Times New Roman" w:hAnsi="Times New Roman" w:cs="Times New Roman"/>
          <w:sz w:val="24"/>
          <w:szCs w:val="24"/>
          <w:lang w:val="es-ES"/>
        </w:rPr>
        <w:t xml:space="preserve">De La Haye, D., Daniels, S., &amp; Simmons, A. (2023). </w:t>
      </w:r>
      <w:r w:rsidRPr="00490A30">
        <w:rPr>
          <w:rFonts w:ascii="Times New Roman" w:hAnsi="Times New Roman" w:cs="Times New Roman"/>
          <w:sz w:val="24"/>
          <w:szCs w:val="24"/>
          <w:lang w:val="en-US"/>
        </w:rPr>
        <w:t xml:space="preserve">Working after incarceration: An integrative framework of pre- and post-hire experiences of formerly incarcerated individuals. </w:t>
      </w:r>
      <w:r w:rsidRPr="00490A30">
        <w:rPr>
          <w:rStyle w:val="nfase"/>
          <w:rFonts w:ascii="Times New Roman" w:hAnsi="Times New Roman" w:cs="Times New Roman"/>
          <w:sz w:val="24"/>
          <w:szCs w:val="24"/>
          <w:lang w:val="en-US"/>
        </w:rPr>
        <w:t>Human Resource Management Review</w:t>
      </w:r>
      <w:r w:rsidRPr="00490A30">
        <w:rPr>
          <w:rFonts w:ascii="Times New Roman" w:hAnsi="Times New Roman" w:cs="Times New Roman"/>
          <w:sz w:val="24"/>
          <w:szCs w:val="24"/>
          <w:lang w:val="en-US"/>
        </w:rPr>
        <w:t xml:space="preserve">. </w:t>
      </w:r>
      <w:hyperlink r:id="rId29" w:history="1">
        <w:r w:rsidRPr="00490A30">
          <w:rPr>
            <w:rStyle w:val="Hiperligao"/>
            <w:rFonts w:ascii="Times New Roman" w:hAnsi="Times New Roman" w:cs="Times New Roman"/>
            <w:color w:val="auto"/>
            <w:sz w:val="24"/>
            <w:szCs w:val="24"/>
            <w:lang w:val="en-US"/>
          </w:rPr>
          <w:t>https://doi.org/10.1016/j.hrmr.2023.100966</w:t>
        </w:r>
      </w:hyperlink>
    </w:p>
    <w:p w14:paraId="6FD1DB4B" w14:textId="31927E21" w:rsidR="00922599" w:rsidRPr="00D112E4" w:rsidRDefault="00922599" w:rsidP="00922599">
      <w:pPr>
        <w:pStyle w:val="NormalWeb"/>
        <w:spacing w:before="0" w:beforeAutospacing="0" w:after="0" w:afterAutospacing="0" w:line="480" w:lineRule="auto"/>
        <w:ind w:left="284" w:hanging="284"/>
        <w:contextualSpacing/>
        <w:rPr>
          <w:color w:val="EE0000"/>
          <w:sz w:val="24"/>
          <w:szCs w:val="24"/>
          <w:lang w:val="en-US"/>
        </w:rPr>
      </w:pPr>
      <w:r w:rsidRPr="00D112E4">
        <w:rPr>
          <w:color w:val="EE0000"/>
          <w:sz w:val="24"/>
          <w:szCs w:val="24"/>
          <w:lang w:val="en-US"/>
        </w:rPr>
        <w:t xml:space="preserve">Docksey, A. E., Gray, N. S., Davies, H. B., Simkiss, N., &amp; Snowden, R. J. (2022). The Stigma and Self-Stigma Scales for attitudes to mental health problems: Psychometric properties and its relationship to mental health problems and absenteeism. </w:t>
      </w:r>
      <w:r w:rsidRPr="00D112E4">
        <w:rPr>
          <w:i/>
          <w:iCs/>
          <w:color w:val="EE0000"/>
          <w:sz w:val="24"/>
          <w:szCs w:val="24"/>
          <w:lang w:val="en-US"/>
        </w:rPr>
        <w:t xml:space="preserve">Health Psychology Research, </w:t>
      </w:r>
      <w:r w:rsidRPr="00D112E4">
        <w:rPr>
          <w:color w:val="EE0000"/>
          <w:sz w:val="24"/>
          <w:szCs w:val="24"/>
          <w:lang w:val="en-US"/>
        </w:rPr>
        <w:t xml:space="preserve">10(2), 1-13. </w:t>
      </w:r>
      <w:hyperlink r:id="rId30" w:history="1">
        <w:r w:rsidRPr="00D112E4">
          <w:rPr>
            <w:rStyle w:val="Hiperligao"/>
            <w:color w:val="EE0000"/>
            <w:sz w:val="24"/>
            <w:szCs w:val="24"/>
            <w:lang w:val="en-US"/>
          </w:rPr>
          <w:t>https://doi.org/10.52965/001c.35630</w:t>
        </w:r>
      </w:hyperlink>
    </w:p>
    <w:p w14:paraId="2977F7DC"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922599">
        <w:rPr>
          <w:rFonts w:ascii="Times New Roman" w:hAnsi="Times New Roman" w:cs="Times New Roman"/>
          <w:sz w:val="24"/>
          <w:szCs w:val="24"/>
          <w:lang w:val="en-US"/>
        </w:rPr>
        <w:t xml:space="preserve">Dourado, A. D., Zambroni-de-Souza, P. C., da Silva Araújo, A. J., &amp; Bolis, I. (2021). </w:t>
      </w:r>
      <w:r w:rsidRPr="00922599">
        <w:rPr>
          <w:rFonts w:ascii="Times New Roman" w:hAnsi="Times New Roman" w:cs="Times New Roman"/>
          <w:sz w:val="24"/>
          <w:szCs w:val="24"/>
        </w:rPr>
        <w:t>O</w:t>
      </w:r>
      <w:r w:rsidRPr="00490A30">
        <w:rPr>
          <w:rFonts w:ascii="Times New Roman" w:hAnsi="Times New Roman" w:cs="Times New Roman"/>
          <w:sz w:val="24"/>
          <w:szCs w:val="24"/>
        </w:rPr>
        <w:t xml:space="preserve"> rompimento com o trabalho por doença e o enfrentamento da nova realidade. </w:t>
      </w:r>
      <w:r w:rsidRPr="00490A30">
        <w:rPr>
          <w:rFonts w:ascii="Times New Roman" w:hAnsi="Times New Roman" w:cs="Times New Roman"/>
          <w:i/>
          <w:iCs/>
          <w:sz w:val="24"/>
          <w:szCs w:val="24"/>
        </w:rPr>
        <w:t>Cadernos de Psicologia Social do Trabalho</w:t>
      </w:r>
      <w:r w:rsidRPr="00490A30">
        <w:rPr>
          <w:rFonts w:ascii="Times New Roman" w:hAnsi="Times New Roman" w:cs="Times New Roman"/>
          <w:sz w:val="24"/>
          <w:szCs w:val="24"/>
        </w:rPr>
        <w:t xml:space="preserve">, </w:t>
      </w:r>
      <w:r w:rsidRPr="00490A30">
        <w:rPr>
          <w:rFonts w:ascii="Times New Roman" w:hAnsi="Times New Roman" w:cs="Times New Roman"/>
          <w:i/>
          <w:iCs/>
          <w:sz w:val="24"/>
          <w:szCs w:val="24"/>
        </w:rPr>
        <w:t>24</w:t>
      </w:r>
      <w:r w:rsidRPr="00490A30">
        <w:rPr>
          <w:rFonts w:ascii="Times New Roman" w:hAnsi="Times New Roman" w:cs="Times New Roman"/>
          <w:sz w:val="24"/>
          <w:szCs w:val="24"/>
        </w:rPr>
        <w:t xml:space="preserve">(2), 185-200. </w:t>
      </w:r>
      <w:hyperlink r:id="rId31" w:history="1">
        <w:r w:rsidRPr="00490A30">
          <w:rPr>
            <w:rStyle w:val="Hiperligao"/>
            <w:rFonts w:ascii="Times New Roman" w:hAnsi="Times New Roman" w:cs="Times New Roman"/>
            <w:color w:val="auto"/>
            <w:sz w:val="24"/>
            <w:szCs w:val="24"/>
          </w:rPr>
          <w:t>https://doi.org/10.11606/issn.1981-0490.v24i2p185-200</w:t>
        </w:r>
      </w:hyperlink>
    </w:p>
    <w:p w14:paraId="2E6A08A8"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shd w:val="clear" w:color="auto" w:fill="FFFFFF"/>
          <w:lang w:val="en-US"/>
        </w:rPr>
      </w:pPr>
      <w:r w:rsidRPr="00490A30">
        <w:rPr>
          <w:rFonts w:ascii="Times New Roman" w:hAnsi="Times New Roman" w:cs="Times New Roman"/>
          <w:sz w:val="24"/>
          <w:szCs w:val="24"/>
          <w:shd w:val="clear" w:color="auto" w:fill="FFFFFF"/>
          <w:lang w:val="en-US"/>
        </w:rPr>
        <w:lastRenderedPageBreak/>
        <w:t>Duma, V., &amp; Kang’ethe, S. (2025). Eclectic Contexts of Xenophobic Workplace Discrimination in Post-apartheid South Africa. </w:t>
      </w:r>
      <w:r w:rsidRPr="00490A30">
        <w:rPr>
          <w:rFonts w:ascii="Times New Roman" w:hAnsi="Times New Roman" w:cs="Times New Roman"/>
          <w:i/>
          <w:iCs/>
          <w:sz w:val="24"/>
          <w:szCs w:val="24"/>
          <w:shd w:val="clear" w:color="auto" w:fill="FFFFFF"/>
          <w:lang w:val="en-US"/>
        </w:rPr>
        <w:t>Research in Social Sciences and Technology</w:t>
      </w:r>
      <w:r w:rsidRPr="00490A30">
        <w:rPr>
          <w:rFonts w:ascii="Times New Roman" w:hAnsi="Times New Roman" w:cs="Times New Roman"/>
          <w:sz w:val="24"/>
          <w:szCs w:val="24"/>
          <w:shd w:val="clear" w:color="auto" w:fill="FFFFFF"/>
          <w:lang w:val="en-US"/>
        </w:rPr>
        <w:t>, </w:t>
      </w:r>
      <w:r w:rsidRPr="00490A30">
        <w:rPr>
          <w:rFonts w:ascii="Times New Roman" w:hAnsi="Times New Roman" w:cs="Times New Roman"/>
          <w:i/>
          <w:iCs/>
          <w:sz w:val="24"/>
          <w:szCs w:val="24"/>
          <w:shd w:val="clear" w:color="auto" w:fill="FFFFFF"/>
          <w:lang w:val="en-US"/>
        </w:rPr>
        <w:t>10</w:t>
      </w:r>
      <w:r w:rsidRPr="00490A30">
        <w:rPr>
          <w:rFonts w:ascii="Times New Roman" w:hAnsi="Times New Roman" w:cs="Times New Roman"/>
          <w:sz w:val="24"/>
          <w:szCs w:val="24"/>
          <w:shd w:val="clear" w:color="auto" w:fill="FFFFFF"/>
          <w:lang w:val="en-US"/>
        </w:rPr>
        <w:t xml:space="preserve">(1), 28-42. </w:t>
      </w:r>
      <w:hyperlink r:id="rId32" w:history="1">
        <w:r w:rsidRPr="00490A30">
          <w:rPr>
            <w:rStyle w:val="Hiperligao"/>
            <w:rFonts w:ascii="Times New Roman" w:hAnsi="Times New Roman" w:cs="Times New Roman"/>
            <w:color w:val="auto"/>
            <w:sz w:val="24"/>
            <w:szCs w:val="24"/>
            <w:shd w:val="clear" w:color="auto" w:fill="FFFFFF"/>
            <w:lang w:val="en-US"/>
          </w:rPr>
          <w:t>https://doi.org/10.46303/ressat.2025.2</w:t>
        </w:r>
      </w:hyperlink>
    </w:p>
    <w:p w14:paraId="34DAD5FF" w14:textId="77777777" w:rsidR="002039B8" w:rsidRPr="00490A30" w:rsidRDefault="002039B8" w:rsidP="005806CF">
      <w:pPr>
        <w:spacing w:line="480" w:lineRule="auto"/>
        <w:ind w:left="284" w:hanging="284"/>
        <w:contextualSpacing/>
        <w:rPr>
          <w:rFonts w:eastAsiaTheme="minorHAnsi"/>
          <w:lang w:val="en-US" w:eastAsia="en-US"/>
        </w:rPr>
      </w:pPr>
      <w:r w:rsidRPr="00490A30">
        <w:rPr>
          <w:rFonts w:eastAsiaTheme="minorHAnsi"/>
          <w:lang w:val="en-US" w:eastAsia="en-US"/>
        </w:rPr>
        <w:t>Fan, Z., Cong, X., Tao, M., Wu, S., &amp; Gao, P. (2022). Development of the Chinese Version of the Physician Internalized Occupational Stigma Scale (PIOSS). </w:t>
      </w:r>
      <w:r w:rsidRPr="00490A30">
        <w:rPr>
          <w:rFonts w:eastAsiaTheme="minorHAnsi"/>
          <w:i/>
          <w:iCs/>
          <w:lang w:val="en-US" w:eastAsia="en-US"/>
        </w:rPr>
        <w:t>Psychology research and behavior management</w:t>
      </w:r>
      <w:r w:rsidRPr="00490A30">
        <w:rPr>
          <w:rFonts w:eastAsiaTheme="minorHAnsi"/>
          <w:lang w:val="en-US" w:eastAsia="en-US"/>
        </w:rPr>
        <w:t>, </w:t>
      </w:r>
      <w:r w:rsidRPr="00490A30">
        <w:rPr>
          <w:rFonts w:eastAsiaTheme="minorHAnsi"/>
          <w:i/>
          <w:iCs/>
          <w:lang w:val="en-US" w:eastAsia="en-US"/>
        </w:rPr>
        <w:t>15</w:t>
      </w:r>
      <w:r w:rsidRPr="00490A30">
        <w:rPr>
          <w:rFonts w:eastAsiaTheme="minorHAnsi"/>
          <w:lang w:val="en-US" w:eastAsia="en-US"/>
        </w:rPr>
        <w:t xml:space="preserve">, 3445–3459. </w:t>
      </w:r>
      <w:hyperlink r:id="rId33" w:history="1">
        <w:r w:rsidRPr="00490A30">
          <w:rPr>
            <w:rStyle w:val="Hiperligao"/>
            <w:rFonts w:eastAsiaTheme="minorHAnsi"/>
            <w:color w:val="auto"/>
            <w:lang w:val="en-US" w:eastAsia="en-US"/>
          </w:rPr>
          <w:t>https://doi.org/10.2147/PRBM.S386724</w:t>
        </w:r>
      </w:hyperlink>
    </w:p>
    <w:bookmarkEnd w:id="6"/>
    <w:p w14:paraId="4A505D9F" w14:textId="77777777" w:rsidR="002039B8" w:rsidRDefault="002039B8" w:rsidP="005806CF">
      <w:pPr>
        <w:pStyle w:val="Textodenotaderodap"/>
        <w:suppressAutoHyphens/>
        <w:spacing w:line="480" w:lineRule="auto"/>
        <w:ind w:left="284" w:hanging="284"/>
        <w:contextualSpacing/>
        <w:jc w:val="both"/>
      </w:pPr>
      <w:r w:rsidRPr="00490A30">
        <w:rPr>
          <w:rFonts w:ascii="Times New Roman" w:eastAsia="Times New Roman" w:hAnsi="Times New Roman" w:cs="Times New Roman"/>
          <w:sz w:val="24"/>
          <w:szCs w:val="24"/>
          <w:lang w:val="en-US" w:eastAsia="pt-BR"/>
        </w:rPr>
        <w:t xml:space="preserve">Fernandes, RHH, Sanches, M., Bobbili, SJ, Godoy, S. d., de Sousa, Á. FL, González-Ângulo, P., Vedana, KGG, &amp; Ventura, CAA (2024). </w:t>
      </w:r>
      <w:r w:rsidRPr="00490A30">
        <w:rPr>
          <w:rFonts w:ascii="Times New Roman" w:eastAsia="Times New Roman" w:hAnsi="Times New Roman" w:cs="Times New Roman"/>
          <w:sz w:val="24"/>
          <w:szCs w:val="24"/>
          <w:lang w:eastAsia="pt-BR"/>
        </w:rPr>
        <w:t>Validação da Escala de Atitudes do Clínico sobre Doença Mental: Estrutura Fatorial e Propriedades Psicométricas da Versão Brasileira. </w:t>
      </w:r>
      <w:r w:rsidRPr="00490A30">
        <w:rPr>
          <w:rFonts w:ascii="Times New Roman" w:eastAsia="Times New Roman" w:hAnsi="Times New Roman" w:cs="Times New Roman"/>
          <w:i/>
          <w:iCs/>
          <w:sz w:val="24"/>
          <w:szCs w:val="24"/>
          <w:lang w:eastAsia="pt-BR"/>
        </w:rPr>
        <w:t>Saúde</w:t>
      </w:r>
      <w:r w:rsidRPr="00490A30">
        <w:rPr>
          <w:rFonts w:ascii="Times New Roman" w:eastAsia="Times New Roman" w:hAnsi="Times New Roman" w:cs="Times New Roman"/>
          <w:sz w:val="24"/>
          <w:szCs w:val="24"/>
          <w:lang w:eastAsia="pt-BR"/>
        </w:rPr>
        <w:t>, </w:t>
      </w:r>
      <w:r w:rsidRPr="00490A30">
        <w:rPr>
          <w:rFonts w:ascii="Times New Roman" w:eastAsia="Times New Roman" w:hAnsi="Times New Roman" w:cs="Times New Roman"/>
          <w:i/>
          <w:iCs/>
          <w:sz w:val="24"/>
          <w:szCs w:val="24"/>
          <w:lang w:eastAsia="pt-BR"/>
        </w:rPr>
        <w:t>12</w:t>
      </w:r>
      <w:r w:rsidRPr="00490A30">
        <w:rPr>
          <w:rFonts w:ascii="Times New Roman" w:eastAsia="Times New Roman" w:hAnsi="Times New Roman" w:cs="Times New Roman"/>
          <w:sz w:val="24"/>
          <w:szCs w:val="24"/>
          <w:lang w:eastAsia="pt-BR"/>
        </w:rPr>
        <w:t xml:space="preserve"> (22), 2265. </w:t>
      </w:r>
      <w:hyperlink r:id="rId34" w:history="1">
        <w:r w:rsidRPr="00490A30">
          <w:rPr>
            <w:rStyle w:val="Hiperligao"/>
            <w:rFonts w:ascii="Times New Roman" w:eastAsia="Times New Roman" w:hAnsi="Times New Roman" w:cs="Times New Roman"/>
            <w:color w:val="auto"/>
            <w:sz w:val="24"/>
            <w:szCs w:val="24"/>
            <w:lang w:eastAsia="pt-BR"/>
          </w:rPr>
          <w:t>https://doi.org/10.3390/healthcare12222265</w:t>
        </w:r>
      </w:hyperlink>
    </w:p>
    <w:p w14:paraId="525A01C9" w14:textId="37DB2C1E" w:rsidR="00596D05" w:rsidRDefault="00596D05" w:rsidP="005806CF">
      <w:pPr>
        <w:pStyle w:val="Textodenotaderodap"/>
        <w:suppressAutoHyphens/>
        <w:spacing w:line="480" w:lineRule="auto"/>
        <w:ind w:left="284" w:hanging="284"/>
        <w:contextualSpacing/>
        <w:jc w:val="both"/>
        <w:rPr>
          <w:rFonts w:ascii="Times New Roman" w:eastAsia="Times New Roman" w:hAnsi="Times New Roman" w:cs="Times New Roman"/>
          <w:color w:val="FF0000"/>
          <w:sz w:val="24"/>
          <w:szCs w:val="24"/>
          <w:lang w:eastAsia="pt-BR"/>
        </w:rPr>
      </w:pPr>
      <w:r w:rsidRPr="00596D05">
        <w:rPr>
          <w:rFonts w:ascii="Times New Roman" w:eastAsia="Times New Roman" w:hAnsi="Times New Roman" w:cs="Times New Roman"/>
          <w:color w:val="FF0000"/>
          <w:sz w:val="24"/>
          <w:szCs w:val="24"/>
          <w:lang w:val="en-US" w:eastAsia="pt-BR"/>
        </w:rPr>
        <w:t>Feingold, Z. R. (2021). The stigma of incarceration experience: A systematic review. </w:t>
      </w:r>
      <w:r w:rsidRPr="00596D05">
        <w:rPr>
          <w:rFonts w:ascii="Times New Roman" w:eastAsia="Times New Roman" w:hAnsi="Times New Roman" w:cs="Times New Roman"/>
          <w:i/>
          <w:iCs/>
          <w:color w:val="FF0000"/>
          <w:sz w:val="24"/>
          <w:szCs w:val="24"/>
          <w:lang w:eastAsia="pt-BR"/>
        </w:rPr>
        <w:t>Psychology, Public Policy, and Law, 27</w:t>
      </w:r>
      <w:r w:rsidRPr="00596D05">
        <w:rPr>
          <w:rFonts w:ascii="Times New Roman" w:eastAsia="Times New Roman" w:hAnsi="Times New Roman" w:cs="Times New Roman"/>
          <w:color w:val="FF0000"/>
          <w:sz w:val="24"/>
          <w:szCs w:val="24"/>
          <w:lang w:eastAsia="pt-BR"/>
        </w:rPr>
        <w:t>(4), 550–569. </w:t>
      </w:r>
      <w:hyperlink r:id="rId35" w:tgtFrame="_blank" w:history="1">
        <w:r w:rsidRPr="00596D05">
          <w:rPr>
            <w:rStyle w:val="Hiperligao"/>
            <w:rFonts w:ascii="Times New Roman" w:eastAsia="Times New Roman" w:hAnsi="Times New Roman" w:cs="Times New Roman"/>
            <w:color w:val="FF0000"/>
            <w:sz w:val="24"/>
            <w:szCs w:val="24"/>
            <w:lang w:eastAsia="pt-BR"/>
          </w:rPr>
          <w:t>https://doi.org/10.1037/law0000319</w:t>
        </w:r>
      </w:hyperlink>
    </w:p>
    <w:p w14:paraId="4715360E" w14:textId="50E26167" w:rsidR="001364BF" w:rsidRDefault="001364BF" w:rsidP="005806CF">
      <w:pPr>
        <w:pStyle w:val="Textodenotaderodap"/>
        <w:suppressAutoHyphens/>
        <w:spacing w:line="480" w:lineRule="auto"/>
        <w:ind w:left="284" w:hanging="284"/>
        <w:contextualSpacing/>
        <w:jc w:val="both"/>
        <w:rPr>
          <w:rFonts w:ascii="Times New Roman" w:eastAsia="Times New Roman" w:hAnsi="Times New Roman" w:cs="Times New Roman"/>
          <w:color w:val="FF0000"/>
          <w:sz w:val="24"/>
          <w:szCs w:val="24"/>
          <w:lang w:eastAsia="pt-BR"/>
        </w:rPr>
      </w:pPr>
      <w:r w:rsidRPr="001364BF">
        <w:rPr>
          <w:rFonts w:ascii="Times New Roman" w:eastAsia="Times New Roman" w:hAnsi="Times New Roman" w:cs="Times New Roman"/>
          <w:color w:val="FF0000"/>
          <w:sz w:val="24"/>
          <w:szCs w:val="24"/>
          <w:lang w:val="en-US" w:eastAsia="pt-BR"/>
        </w:rPr>
        <w:t>Figueroa, D. G., Murley, W. D., Parker, J. E., Hunger, J. M., &amp; Tomiyama, A. J. (2025). Weight stigma and mental health symptoms: mediation by perceived stress. </w:t>
      </w:r>
      <w:r w:rsidRPr="001364BF">
        <w:rPr>
          <w:rFonts w:ascii="Times New Roman" w:eastAsia="Times New Roman" w:hAnsi="Times New Roman" w:cs="Times New Roman"/>
          <w:i/>
          <w:iCs/>
          <w:color w:val="FF0000"/>
          <w:sz w:val="24"/>
          <w:szCs w:val="24"/>
          <w:lang w:eastAsia="pt-BR"/>
        </w:rPr>
        <w:t xml:space="preserve">Frontiers in </w:t>
      </w:r>
      <w:r>
        <w:rPr>
          <w:rFonts w:ascii="Times New Roman" w:eastAsia="Times New Roman" w:hAnsi="Times New Roman" w:cs="Times New Roman"/>
          <w:i/>
          <w:iCs/>
          <w:color w:val="FF0000"/>
          <w:sz w:val="24"/>
          <w:szCs w:val="24"/>
          <w:lang w:eastAsia="pt-BR"/>
        </w:rPr>
        <w:t>P</w:t>
      </w:r>
      <w:r w:rsidRPr="001364BF">
        <w:rPr>
          <w:rFonts w:ascii="Times New Roman" w:eastAsia="Times New Roman" w:hAnsi="Times New Roman" w:cs="Times New Roman"/>
          <w:i/>
          <w:iCs/>
          <w:color w:val="FF0000"/>
          <w:sz w:val="24"/>
          <w:szCs w:val="24"/>
          <w:lang w:eastAsia="pt-BR"/>
        </w:rPr>
        <w:t>sychiatry</w:t>
      </w:r>
      <w:r w:rsidRPr="001364BF">
        <w:rPr>
          <w:rFonts w:ascii="Times New Roman" w:eastAsia="Times New Roman" w:hAnsi="Times New Roman" w:cs="Times New Roman"/>
          <w:color w:val="FF0000"/>
          <w:sz w:val="24"/>
          <w:szCs w:val="24"/>
          <w:lang w:eastAsia="pt-BR"/>
        </w:rPr>
        <w:t>, </w:t>
      </w:r>
      <w:r w:rsidRPr="001364BF">
        <w:rPr>
          <w:rFonts w:ascii="Times New Roman" w:eastAsia="Times New Roman" w:hAnsi="Times New Roman" w:cs="Times New Roman"/>
          <w:i/>
          <w:iCs/>
          <w:color w:val="FF0000"/>
          <w:sz w:val="24"/>
          <w:szCs w:val="24"/>
          <w:lang w:eastAsia="pt-BR"/>
        </w:rPr>
        <w:t>16</w:t>
      </w:r>
      <w:r w:rsidRPr="001364BF">
        <w:rPr>
          <w:rFonts w:ascii="Times New Roman" w:eastAsia="Times New Roman" w:hAnsi="Times New Roman" w:cs="Times New Roman"/>
          <w:color w:val="FF0000"/>
          <w:sz w:val="24"/>
          <w:szCs w:val="24"/>
          <w:lang w:eastAsia="pt-BR"/>
        </w:rPr>
        <w:t>, 1587105.</w:t>
      </w:r>
      <w:r w:rsidRPr="001364BF">
        <w:t xml:space="preserve"> </w:t>
      </w:r>
      <w:hyperlink r:id="rId36" w:history="1">
        <w:r w:rsidRPr="00E21A4F">
          <w:rPr>
            <w:rStyle w:val="Hiperligao"/>
            <w:rFonts w:ascii="Times New Roman" w:eastAsia="Times New Roman" w:hAnsi="Times New Roman" w:cs="Times New Roman"/>
            <w:sz w:val="24"/>
            <w:szCs w:val="24"/>
            <w:lang w:eastAsia="pt-BR"/>
          </w:rPr>
          <w:t>https://doi.org/10.3389/fpsyt.2025.1587105</w:t>
        </w:r>
      </w:hyperlink>
    </w:p>
    <w:p w14:paraId="725DE024" w14:textId="77777777" w:rsidR="008C1701" w:rsidRDefault="008C1701" w:rsidP="005806CF">
      <w:pPr>
        <w:pStyle w:val="Textodenotaderodap"/>
        <w:suppressAutoHyphens/>
        <w:spacing w:line="480" w:lineRule="auto"/>
        <w:ind w:left="284" w:hanging="284"/>
        <w:contextualSpacing/>
        <w:jc w:val="both"/>
        <w:rPr>
          <w:rFonts w:ascii="Times New Roman" w:eastAsia="Times New Roman" w:hAnsi="Times New Roman" w:cs="Times New Roman"/>
          <w:color w:val="FF0000"/>
          <w:sz w:val="24"/>
          <w:szCs w:val="24"/>
          <w:lang w:val="en-US" w:eastAsia="pt-BR"/>
        </w:rPr>
      </w:pPr>
      <w:r w:rsidRPr="008C1701">
        <w:rPr>
          <w:rFonts w:ascii="Times New Roman" w:eastAsia="Times New Roman" w:hAnsi="Times New Roman" w:cs="Times New Roman"/>
          <w:color w:val="FF0000"/>
          <w:sz w:val="24"/>
          <w:szCs w:val="24"/>
          <w:lang w:val="en-US" w:eastAsia="pt-BR"/>
        </w:rPr>
        <w:t>Flora, D. B., &amp; Flake, J. K. (2017). The purpose and practice of exploratory and confirmatory factor analysis in psychological research: Decisions for scale development and validation. </w:t>
      </w:r>
      <w:r w:rsidRPr="008C1701">
        <w:rPr>
          <w:rFonts w:ascii="Times New Roman" w:eastAsia="Times New Roman" w:hAnsi="Times New Roman" w:cs="Times New Roman"/>
          <w:i/>
          <w:iCs/>
          <w:color w:val="FF0000"/>
          <w:sz w:val="24"/>
          <w:szCs w:val="24"/>
          <w:lang w:val="en-US" w:eastAsia="pt-BR"/>
        </w:rPr>
        <w:t>Canadian Journal of Behavioural Science / Revue canadienne des sciences du comportement, 49</w:t>
      </w:r>
      <w:r w:rsidRPr="008C1701">
        <w:rPr>
          <w:rFonts w:ascii="Times New Roman" w:eastAsia="Times New Roman" w:hAnsi="Times New Roman" w:cs="Times New Roman"/>
          <w:color w:val="FF0000"/>
          <w:sz w:val="24"/>
          <w:szCs w:val="24"/>
          <w:lang w:val="en-US" w:eastAsia="pt-BR"/>
        </w:rPr>
        <w:t>(2), 78–88. </w:t>
      </w:r>
      <w:hyperlink r:id="rId37" w:tgtFrame="_blank" w:history="1">
        <w:r w:rsidRPr="008C1701">
          <w:rPr>
            <w:rStyle w:val="Hiperligao"/>
            <w:rFonts w:ascii="Times New Roman" w:eastAsia="Times New Roman" w:hAnsi="Times New Roman" w:cs="Times New Roman"/>
            <w:sz w:val="24"/>
            <w:szCs w:val="24"/>
            <w:lang w:eastAsia="pt-BR"/>
          </w:rPr>
          <w:t>https://doi.org/10.1037/cbs0000069</w:t>
        </w:r>
      </w:hyperlink>
    </w:p>
    <w:p w14:paraId="08246944" w14:textId="15A4E7D0"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rPr>
        <w:t>Flores, D. (2020). A importância dos profissionais de saúde na desinstitucionalização do estigma dos sujeitos com transtornos mentais. </w:t>
      </w:r>
      <w:r w:rsidRPr="00490A30">
        <w:rPr>
          <w:rFonts w:ascii="Times New Roman" w:hAnsi="Times New Roman" w:cs="Times New Roman"/>
          <w:i/>
          <w:iCs/>
          <w:sz w:val="24"/>
          <w:szCs w:val="24"/>
        </w:rPr>
        <w:t>Revista Portuguesa de Enfermagem de Saúde Mental</w:t>
      </w:r>
      <w:r w:rsidRPr="00490A30">
        <w:rPr>
          <w:rFonts w:ascii="Times New Roman" w:hAnsi="Times New Roman" w:cs="Times New Roman"/>
          <w:sz w:val="24"/>
          <w:szCs w:val="24"/>
        </w:rPr>
        <w:t xml:space="preserve">, (23), 41-46. </w:t>
      </w:r>
      <w:hyperlink r:id="rId38" w:history="1">
        <w:r w:rsidRPr="00490A30">
          <w:rPr>
            <w:rStyle w:val="Hiperligao"/>
            <w:rFonts w:ascii="Times New Roman" w:hAnsi="Times New Roman" w:cs="Times New Roman"/>
            <w:color w:val="auto"/>
            <w:sz w:val="24"/>
            <w:szCs w:val="24"/>
          </w:rPr>
          <w:t>https://doi.org/10.19131/rpesm.0271</w:t>
        </w:r>
      </w:hyperlink>
      <w:r w:rsidRPr="00490A30">
        <w:rPr>
          <w:rFonts w:ascii="Times New Roman" w:hAnsi="Times New Roman" w:cs="Times New Roman"/>
          <w:sz w:val="24"/>
          <w:szCs w:val="24"/>
        </w:rPr>
        <w:t>.</w:t>
      </w:r>
    </w:p>
    <w:p w14:paraId="77E71AA2" w14:textId="77777777" w:rsidR="002039B8" w:rsidRPr="00490A30" w:rsidRDefault="002039B8" w:rsidP="005806CF">
      <w:pPr>
        <w:pStyle w:val="Textodenotaderodap"/>
        <w:suppressAutoHyphens/>
        <w:spacing w:line="480" w:lineRule="auto"/>
        <w:ind w:left="284" w:hanging="284"/>
        <w:contextualSpacing/>
        <w:jc w:val="both"/>
        <w:rPr>
          <w:rFonts w:ascii="Times New Roman" w:eastAsia="Arial" w:hAnsi="Times New Roman" w:cs="Times New Roman"/>
          <w:sz w:val="24"/>
          <w:szCs w:val="24"/>
          <w:lang w:val="en-US" w:eastAsia="pt-BR"/>
        </w:rPr>
      </w:pPr>
      <w:r w:rsidRPr="00490A30">
        <w:rPr>
          <w:rFonts w:ascii="Times New Roman" w:hAnsi="Times New Roman" w:cs="Times New Roman"/>
          <w:sz w:val="24"/>
          <w:szCs w:val="24"/>
          <w:lang w:val="en-US"/>
        </w:rPr>
        <w:lastRenderedPageBreak/>
        <w:t>Gatrell, C., Ladge, J., &amp; Powell, G. (2023). Profane Pregnant Bodies Versus Sacred Organizational Systems: Exploring Pregnancy Discrimination at Work (R2). </w:t>
      </w:r>
      <w:r w:rsidRPr="00490A30">
        <w:rPr>
          <w:rFonts w:ascii="Times New Roman" w:hAnsi="Times New Roman" w:cs="Times New Roman"/>
          <w:i/>
          <w:iCs/>
          <w:sz w:val="24"/>
          <w:szCs w:val="24"/>
          <w:lang w:val="en-US"/>
        </w:rPr>
        <w:t>Journal of Business Ethics</w:t>
      </w:r>
      <w:r w:rsidRPr="00490A30">
        <w:rPr>
          <w:rFonts w:ascii="Times New Roman" w:hAnsi="Times New Roman" w:cs="Times New Roman"/>
          <w:sz w:val="24"/>
          <w:szCs w:val="24"/>
          <w:lang w:val="en-US"/>
        </w:rPr>
        <w:t>. </w:t>
      </w:r>
      <w:hyperlink r:id="rId39" w:history="1">
        <w:r w:rsidRPr="00490A30">
          <w:rPr>
            <w:rStyle w:val="Hiperligao"/>
            <w:rFonts w:ascii="Times New Roman" w:hAnsi="Times New Roman" w:cs="Times New Roman"/>
            <w:color w:val="auto"/>
            <w:sz w:val="24"/>
            <w:szCs w:val="24"/>
            <w:lang w:val="en-US"/>
          </w:rPr>
          <w:t>https://doi.org/10.1007/s10551-023-05518-6</w:t>
        </w:r>
      </w:hyperlink>
    </w:p>
    <w:p w14:paraId="77F5BD3F"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bookmarkStart w:id="7" w:name="_Hlk118638619"/>
      <w:r w:rsidRPr="00490A30">
        <w:rPr>
          <w:rFonts w:ascii="Times New Roman" w:hAnsi="Times New Roman" w:cs="Times New Roman"/>
          <w:sz w:val="24"/>
          <w:szCs w:val="24"/>
          <w:lang w:val="en-US"/>
        </w:rPr>
        <w:t xml:space="preserve">Gebara, T. S., Polli, G. M., &amp; Antunes, M. C. (2022). </w:t>
      </w:r>
      <w:bookmarkEnd w:id="7"/>
      <w:r w:rsidRPr="00490A30">
        <w:rPr>
          <w:rFonts w:ascii="Times New Roman" w:hAnsi="Times New Roman" w:cs="Times New Roman"/>
          <w:sz w:val="24"/>
          <w:szCs w:val="24"/>
        </w:rPr>
        <w:t xml:space="preserve">Representações Sociais da Obesidade e Magreza entre Pessoas com Obesidade. </w:t>
      </w:r>
      <w:r w:rsidRPr="00490A30">
        <w:rPr>
          <w:rFonts w:ascii="Times New Roman" w:hAnsi="Times New Roman" w:cs="Times New Roman"/>
          <w:i/>
          <w:iCs/>
          <w:sz w:val="24"/>
          <w:szCs w:val="24"/>
        </w:rPr>
        <w:t>Psicologia: Teoria e Pesquisa</w:t>
      </w:r>
      <w:r w:rsidRPr="00490A30">
        <w:rPr>
          <w:rFonts w:ascii="Times New Roman" w:hAnsi="Times New Roman" w:cs="Times New Roman"/>
          <w:sz w:val="24"/>
          <w:szCs w:val="24"/>
        </w:rPr>
        <w:t xml:space="preserve">, </w:t>
      </w:r>
      <w:r w:rsidRPr="00490A30">
        <w:rPr>
          <w:rFonts w:ascii="Times New Roman" w:hAnsi="Times New Roman" w:cs="Times New Roman"/>
          <w:i/>
          <w:iCs/>
          <w:sz w:val="24"/>
          <w:szCs w:val="24"/>
        </w:rPr>
        <w:t>38,</w:t>
      </w:r>
      <w:r w:rsidRPr="00490A30">
        <w:rPr>
          <w:rFonts w:ascii="Times New Roman" w:hAnsi="Times New Roman" w:cs="Times New Roman"/>
          <w:sz w:val="24"/>
          <w:szCs w:val="24"/>
        </w:rPr>
        <w:t xml:space="preserve">1-11. </w:t>
      </w:r>
      <w:hyperlink r:id="rId40" w:history="1">
        <w:r w:rsidRPr="00490A30">
          <w:rPr>
            <w:rStyle w:val="Hiperligao"/>
            <w:rFonts w:ascii="Times New Roman" w:hAnsi="Times New Roman" w:cs="Times New Roman"/>
            <w:color w:val="auto"/>
            <w:sz w:val="24"/>
            <w:szCs w:val="24"/>
          </w:rPr>
          <w:t>https://doi.org/10.1590/0102.3772e38512.pt</w:t>
        </w:r>
      </w:hyperlink>
    </w:p>
    <w:p w14:paraId="296A1898" w14:textId="77777777" w:rsidR="002039B8"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rPr>
        <w:t xml:space="preserve">Geremias, A. R., Zambroni-de-Souza, P. C., &amp; Lucca, S. R. D. (2021). Histórias de vida e estigma de trabalhadores com transtornos mentais acompanhados em ambulatório especializado. </w:t>
      </w:r>
      <w:r w:rsidRPr="00490A30">
        <w:rPr>
          <w:rFonts w:ascii="Times New Roman" w:hAnsi="Times New Roman" w:cs="Times New Roman"/>
          <w:i/>
          <w:iCs/>
          <w:sz w:val="24"/>
          <w:szCs w:val="24"/>
        </w:rPr>
        <w:t>Cadernos de Psicologia Social do Trabalho</w:t>
      </w:r>
      <w:r w:rsidRPr="00490A30">
        <w:rPr>
          <w:rFonts w:ascii="Times New Roman" w:hAnsi="Times New Roman" w:cs="Times New Roman"/>
          <w:sz w:val="24"/>
          <w:szCs w:val="24"/>
        </w:rPr>
        <w:t xml:space="preserve">, </w:t>
      </w:r>
      <w:r w:rsidRPr="00490A30">
        <w:rPr>
          <w:rFonts w:ascii="Times New Roman" w:hAnsi="Times New Roman" w:cs="Times New Roman"/>
          <w:i/>
          <w:iCs/>
          <w:sz w:val="24"/>
          <w:szCs w:val="24"/>
        </w:rPr>
        <w:t>24</w:t>
      </w:r>
      <w:r w:rsidRPr="00490A30">
        <w:rPr>
          <w:rFonts w:ascii="Times New Roman" w:hAnsi="Times New Roman" w:cs="Times New Roman"/>
          <w:sz w:val="24"/>
          <w:szCs w:val="24"/>
        </w:rPr>
        <w:t xml:space="preserve">(1), 51-64. </w:t>
      </w:r>
      <w:hyperlink r:id="rId41" w:history="1">
        <w:r w:rsidRPr="00490A30">
          <w:rPr>
            <w:rStyle w:val="Hiperligao"/>
            <w:rFonts w:ascii="Times New Roman" w:hAnsi="Times New Roman" w:cs="Times New Roman"/>
            <w:color w:val="auto"/>
            <w:sz w:val="24"/>
            <w:szCs w:val="24"/>
          </w:rPr>
          <w:t>http://dx.doi.org/10.11606/issn.1981-0490.v24i1p51-64</w:t>
        </w:r>
      </w:hyperlink>
      <w:r w:rsidRPr="00490A30">
        <w:rPr>
          <w:rFonts w:ascii="Times New Roman" w:hAnsi="Times New Roman" w:cs="Times New Roman"/>
          <w:sz w:val="24"/>
          <w:szCs w:val="24"/>
        </w:rPr>
        <w:t>.</w:t>
      </w:r>
    </w:p>
    <w:p w14:paraId="1EEABCDF" w14:textId="668A4516" w:rsidR="00536C87" w:rsidRPr="00536C87" w:rsidRDefault="00536C87"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rPr>
      </w:pPr>
      <w:r w:rsidRPr="00536C87">
        <w:rPr>
          <w:rFonts w:ascii="Times New Roman" w:hAnsi="Times New Roman" w:cs="Times New Roman"/>
          <w:color w:val="FF0000"/>
          <w:sz w:val="24"/>
          <w:szCs w:val="24"/>
          <w:lang w:val="en-US"/>
        </w:rPr>
        <w:t xml:space="preserve">Goffman, E. (1963). </w:t>
      </w:r>
      <w:r w:rsidRPr="00536C87">
        <w:rPr>
          <w:rFonts w:ascii="Times New Roman" w:hAnsi="Times New Roman" w:cs="Times New Roman"/>
          <w:i/>
          <w:iCs/>
          <w:color w:val="FF0000"/>
          <w:sz w:val="24"/>
          <w:szCs w:val="24"/>
          <w:lang w:val="en-US"/>
        </w:rPr>
        <w:t>Stigma: Notes on the management of spoiled identity</w:t>
      </w:r>
      <w:r w:rsidRPr="00536C87">
        <w:rPr>
          <w:rFonts w:ascii="Times New Roman" w:hAnsi="Times New Roman" w:cs="Times New Roman"/>
          <w:color w:val="FF0000"/>
          <w:sz w:val="24"/>
          <w:szCs w:val="24"/>
          <w:lang w:val="en-US"/>
        </w:rPr>
        <w:t xml:space="preserve">. </w:t>
      </w:r>
      <w:r w:rsidRPr="00536C87">
        <w:rPr>
          <w:rFonts w:ascii="Times New Roman" w:hAnsi="Times New Roman" w:cs="Times New Roman"/>
          <w:color w:val="FF0000"/>
          <w:sz w:val="24"/>
          <w:szCs w:val="24"/>
        </w:rPr>
        <w:t>Prentice-Hall.</w:t>
      </w:r>
    </w:p>
    <w:p w14:paraId="7C119DFD"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lang w:val="it-IT"/>
        </w:rPr>
        <w:t xml:space="preserve">Heilman, M., Caleo, S., &amp; Manzi, F. (2023). </w:t>
      </w:r>
      <w:r w:rsidRPr="00490A30">
        <w:rPr>
          <w:rFonts w:ascii="Times New Roman" w:hAnsi="Times New Roman" w:cs="Times New Roman"/>
          <w:sz w:val="24"/>
          <w:szCs w:val="24"/>
          <w:lang w:val="en-US"/>
        </w:rPr>
        <w:t>Women at Work: Pathways from Gender Stereotypes to Gender Bias and Discrimination.</w:t>
      </w:r>
      <w:r w:rsidRPr="00490A30">
        <w:rPr>
          <w:rStyle w:val="apple-converted-space"/>
          <w:rFonts w:ascii="Times New Roman" w:hAnsi="Times New Roman" w:cs="Times New Roman"/>
          <w:sz w:val="24"/>
          <w:szCs w:val="24"/>
          <w:lang w:val="en-US"/>
        </w:rPr>
        <w:t> </w:t>
      </w:r>
      <w:r w:rsidRPr="00490A30">
        <w:rPr>
          <w:rStyle w:val="nfase"/>
          <w:rFonts w:ascii="Times New Roman" w:hAnsi="Times New Roman" w:cs="Times New Roman"/>
          <w:sz w:val="24"/>
          <w:szCs w:val="24"/>
          <w:lang w:val="en-US"/>
        </w:rPr>
        <w:t xml:space="preserve">Annual Review of Organizational Psychology and Organizational Behavior, </w:t>
      </w:r>
      <w:r w:rsidRPr="00490A30">
        <w:rPr>
          <w:rFonts w:ascii="Times New Roman" w:hAnsi="Times New Roman" w:cs="Times New Roman"/>
          <w:i/>
          <w:iCs/>
          <w:sz w:val="24"/>
          <w:szCs w:val="24"/>
          <w:lang w:val="en-US"/>
        </w:rPr>
        <w:t xml:space="preserve">11, </w:t>
      </w:r>
      <w:r w:rsidRPr="00490A30">
        <w:rPr>
          <w:rFonts w:ascii="Times New Roman" w:hAnsi="Times New Roman" w:cs="Times New Roman"/>
          <w:sz w:val="24"/>
          <w:szCs w:val="24"/>
          <w:lang w:val="en-US"/>
        </w:rPr>
        <w:t>165-192.</w:t>
      </w:r>
      <w:r w:rsidRPr="00490A30">
        <w:rPr>
          <w:rStyle w:val="apple-converted-space"/>
          <w:rFonts w:ascii="Times New Roman" w:hAnsi="Times New Roman" w:cs="Times New Roman"/>
          <w:sz w:val="24"/>
          <w:szCs w:val="24"/>
          <w:lang w:val="en-US"/>
        </w:rPr>
        <w:t> </w:t>
      </w:r>
      <w:hyperlink r:id="rId42" w:history="1">
        <w:r w:rsidRPr="00490A30">
          <w:rPr>
            <w:rStyle w:val="Hiperligao"/>
            <w:rFonts w:ascii="Times New Roman" w:hAnsi="Times New Roman" w:cs="Times New Roman"/>
            <w:color w:val="auto"/>
            <w:sz w:val="24"/>
            <w:szCs w:val="24"/>
            <w:lang w:val="en-US"/>
          </w:rPr>
          <w:t>https://doi.org/10.1146/annurev-orgpsych-110721-034105</w:t>
        </w:r>
      </w:hyperlink>
    </w:p>
    <w:p w14:paraId="4AE6DBE2" w14:textId="77777777" w:rsidR="002039B8" w:rsidRDefault="002039B8" w:rsidP="005806CF">
      <w:pPr>
        <w:pStyle w:val="Textodenotaderodap"/>
        <w:suppressAutoHyphens/>
        <w:spacing w:line="480" w:lineRule="auto"/>
        <w:ind w:left="284" w:hanging="284"/>
        <w:contextualSpacing/>
        <w:jc w:val="both"/>
      </w:pPr>
      <w:r w:rsidRPr="00490A30">
        <w:rPr>
          <w:rFonts w:ascii="Times New Roman" w:hAnsi="Times New Roman" w:cs="Times New Roman"/>
          <w:sz w:val="24"/>
          <w:szCs w:val="24"/>
          <w:lang w:val="en-US"/>
        </w:rPr>
        <w:t xml:space="preserve">Hogg, B., Moreno-Alcázar, A., Tóth, M., Serbanescu, I., Aust, B., Leduc, C., Paterson, C., Tsantilla, F., Abdulla, K., Cerga-Pashoja, A., Cresswell-Smith, J., Fanaj, N., Meksi, A., Dhalaigh, N., Reich, H., Ross, V., Sanches, S., Thomson, K., Van Audenhove, ... &amp; Orchard, W. (2022). Supporting employees with mental illness and reducing mental illness-related stigma in the workplace: an expert survey. </w:t>
      </w:r>
      <w:r w:rsidRPr="00490A30">
        <w:rPr>
          <w:rFonts w:ascii="Times New Roman" w:hAnsi="Times New Roman" w:cs="Times New Roman"/>
          <w:i/>
          <w:iCs/>
          <w:sz w:val="24"/>
          <w:szCs w:val="24"/>
          <w:lang w:val="en-US"/>
        </w:rPr>
        <w:t>European Archives of Psychiatry and Clinical Neuroscience</w:t>
      </w:r>
      <w:r w:rsidRPr="00490A30">
        <w:rPr>
          <w:rFonts w:ascii="Times New Roman" w:hAnsi="Times New Roman" w:cs="Times New Roman"/>
          <w:sz w:val="24"/>
          <w:szCs w:val="24"/>
          <w:lang w:val="en-US"/>
        </w:rPr>
        <w:t xml:space="preserve">, 273, 739-753. </w:t>
      </w:r>
      <w:hyperlink r:id="rId43" w:history="1">
        <w:r w:rsidRPr="00490A30">
          <w:rPr>
            <w:rStyle w:val="Hiperligao"/>
            <w:rFonts w:ascii="Times New Roman" w:hAnsi="Times New Roman" w:cs="Times New Roman"/>
            <w:color w:val="auto"/>
            <w:sz w:val="24"/>
            <w:szCs w:val="24"/>
            <w:lang w:val="en-US"/>
          </w:rPr>
          <w:t>https://doi.org/10.1007/s00406-022-01443-3</w:t>
        </w:r>
      </w:hyperlink>
    </w:p>
    <w:p w14:paraId="5E85321D" w14:textId="696D7568" w:rsidR="00596D05" w:rsidRPr="00596D05" w:rsidRDefault="00596D05"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rPr>
      </w:pPr>
      <w:r w:rsidRPr="00596D05">
        <w:rPr>
          <w:rFonts w:ascii="Times New Roman" w:hAnsi="Times New Roman" w:cs="Times New Roman"/>
          <w:color w:val="FF0000"/>
          <w:sz w:val="24"/>
          <w:szCs w:val="24"/>
          <w:lang w:val="en-US"/>
        </w:rPr>
        <w:t>Holloway, C. P., &amp; Wiener, R. L. (2020). Criminal history, sex, and employment: Sex differences in ex‐offender hiring stigma. </w:t>
      </w:r>
      <w:r w:rsidRPr="00596D05">
        <w:rPr>
          <w:rFonts w:ascii="Times New Roman" w:hAnsi="Times New Roman" w:cs="Times New Roman"/>
          <w:i/>
          <w:iCs/>
          <w:color w:val="FF0000"/>
          <w:sz w:val="24"/>
          <w:szCs w:val="24"/>
          <w:lang w:val="en-US"/>
        </w:rPr>
        <w:t>Analyses of Social Issues and Public Policy</w:t>
      </w:r>
      <w:r w:rsidRPr="00596D05">
        <w:rPr>
          <w:rFonts w:ascii="Times New Roman" w:hAnsi="Times New Roman" w:cs="Times New Roman"/>
          <w:color w:val="FF0000"/>
          <w:sz w:val="24"/>
          <w:szCs w:val="24"/>
          <w:lang w:val="en-US"/>
        </w:rPr>
        <w:t>, </w:t>
      </w:r>
      <w:r w:rsidRPr="00596D05">
        <w:rPr>
          <w:rFonts w:ascii="Times New Roman" w:hAnsi="Times New Roman" w:cs="Times New Roman"/>
          <w:i/>
          <w:iCs/>
          <w:color w:val="FF0000"/>
          <w:sz w:val="24"/>
          <w:szCs w:val="24"/>
          <w:lang w:val="en-US"/>
        </w:rPr>
        <w:t>20</w:t>
      </w:r>
      <w:r w:rsidRPr="00596D05">
        <w:rPr>
          <w:rFonts w:ascii="Times New Roman" w:hAnsi="Times New Roman" w:cs="Times New Roman"/>
          <w:color w:val="FF0000"/>
          <w:sz w:val="24"/>
          <w:szCs w:val="24"/>
          <w:lang w:val="en-US"/>
        </w:rPr>
        <w:t>(1), 211-229.</w:t>
      </w:r>
      <w:r w:rsidRPr="00596D05">
        <w:rPr>
          <w:lang w:val="en-US"/>
        </w:rPr>
        <w:t xml:space="preserve"> </w:t>
      </w:r>
      <w:hyperlink r:id="rId44" w:history="1">
        <w:r w:rsidRPr="00596D05">
          <w:rPr>
            <w:rStyle w:val="Hiperligao"/>
            <w:rFonts w:ascii="Times New Roman" w:hAnsi="Times New Roman" w:cs="Times New Roman"/>
            <w:sz w:val="24"/>
            <w:szCs w:val="24"/>
          </w:rPr>
          <w:t>https://doi.org/10.1111/asap.12192</w:t>
        </w:r>
      </w:hyperlink>
    </w:p>
    <w:p w14:paraId="5947FCCA" w14:textId="77777777" w:rsidR="00BE29D2" w:rsidRDefault="002039B8" w:rsidP="00BE29D2">
      <w:pPr>
        <w:pStyle w:val="Textodenotaderodap"/>
        <w:suppressAutoHyphens/>
        <w:spacing w:line="480" w:lineRule="auto"/>
        <w:ind w:left="284" w:hanging="284"/>
        <w:contextualSpacing/>
        <w:jc w:val="both"/>
      </w:pPr>
      <w:r w:rsidRPr="00490A30">
        <w:rPr>
          <w:rFonts w:ascii="Times New Roman" w:hAnsi="Times New Roman" w:cs="Times New Roman"/>
          <w:sz w:val="24"/>
          <w:szCs w:val="24"/>
        </w:rPr>
        <w:lastRenderedPageBreak/>
        <w:t xml:space="preserve">Hu, M., Wu, X., &amp; Qiu, S. (2024). </w:t>
      </w:r>
      <w:r w:rsidRPr="00490A30">
        <w:rPr>
          <w:rFonts w:ascii="Times New Roman" w:hAnsi="Times New Roman" w:cs="Times New Roman"/>
          <w:sz w:val="24"/>
          <w:szCs w:val="24"/>
          <w:lang w:val="en-US"/>
        </w:rPr>
        <w:t xml:space="preserve">Examining the impact of self-stigma on workplace well-being: an empirical investigation of medical students with physical disabilities in China and the moderating role of trait mindfulness. </w:t>
      </w:r>
      <w:r w:rsidRPr="00490A30">
        <w:rPr>
          <w:rFonts w:ascii="Times New Roman" w:hAnsi="Times New Roman" w:cs="Times New Roman"/>
          <w:i/>
          <w:iCs/>
          <w:sz w:val="24"/>
          <w:szCs w:val="24"/>
          <w:lang w:val="en-US"/>
        </w:rPr>
        <w:t>BMC Medical Education</w:t>
      </w:r>
      <w:r w:rsidRPr="00490A30">
        <w:rPr>
          <w:rFonts w:ascii="Times New Roman" w:hAnsi="Times New Roman" w:cs="Times New Roman"/>
          <w:sz w:val="24"/>
          <w:szCs w:val="24"/>
          <w:lang w:val="en-US"/>
        </w:rPr>
        <w:t xml:space="preserve">, 24, 1-11. </w:t>
      </w:r>
      <w:hyperlink r:id="rId45" w:history="1">
        <w:r w:rsidRPr="00490A30">
          <w:rPr>
            <w:rStyle w:val="Hiperligao"/>
            <w:rFonts w:ascii="Times New Roman" w:hAnsi="Times New Roman" w:cs="Times New Roman"/>
            <w:color w:val="auto"/>
            <w:sz w:val="24"/>
            <w:szCs w:val="24"/>
            <w:lang w:val="en-US"/>
          </w:rPr>
          <w:t>https://doi.org/10.1186/s12909-024-05554-4</w:t>
        </w:r>
      </w:hyperlink>
    </w:p>
    <w:p w14:paraId="57EBA398" w14:textId="665EAE0C" w:rsidR="00F05841" w:rsidRPr="00BE29D2" w:rsidRDefault="00F05841" w:rsidP="00BE29D2">
      <w:pPr>
        <w:pStyle w:val="Textodenotaderodap"/>
        <w:suppressAutoHyphens/>
        <w:spacing w:line="480" w:lineRule="auto"/>
        <w:ind w:left="284" w:hanging="284"/>
        <w:contextualSpacing/>
        <w:jc w:val="both"/>
      </w:pPr>
      <w:r w:rsidRPr="00F05841">
        <w:rPr>
          <w:rFonts w:ascii="Times New Roman" w:hAnsi="Times New Roman" w:cs="Times New Roman"/>
          <w:color w:val="FF0000"/>
          <w:sz w:val="24"/>
          <w:szCs w:val="24"/>
          <w:lang w:val="en-US"/>
        </w:rPr>
        <w:t>Hu, L. T., &amp; Bentler, P. M. (1999). Cutoff criteria for fit indexes in covariance structure analysis: Conventional criteria versus new alternatives. </w:t>
      </w:r>
      <w:r w:rsidRPr="00F05841">
        <w:rPr>
          <w:rFonts w:ascii="Times New Roman" w:hAnsi="Times New Roman" w:cs="Times New Roman"/>
          <w:i/>
          <w:iCs/>
          <w:color w:val="FF0000"/>
          <w:sz w:val="24"/>
          <w:szCs w:val="24"/>
          <w:lang w:val="en-US"/>
        </w:rPr>
        <w:t>Structural equation modeling: a multidisciplinary journal</w:t>
      </w:r>
      <w:r w:rsidRPr="00F05841">
        <w:rPr>
          <w:rFonts w:ascii="Times New Roman" w:hAnsi="Times New Roman" w:cs="Times New Roman"/>
          <w:color w:val="FF0000"/>
          <w:sz w:val="24"/>
          <w:szCs w:val="24"/>
          <w:lang w:val="en-US"/>
        </w:rPr>
        <w:t>, </w:t>
      </w:r>
      <w:r w:rsidRPr="00F05841">
        <w:rPr>
          <w:rFonts w:ascii="Times New Roman" w:hAnsi="Times New Roman" w:cs="Times New Roman"/>
          <w:i/>
          <w:iCs/>
          <w:color w:val="FF0000"/>
          <w:sz w:val="24"/>
          <w:szCs w:val="24"/>
          <w:lang w:val="en-US"/>
        </w:rPr>
        <w:t>6</w:t>
      </w:r>
      <w:r w:rsidRPr="00F05841">
        <w:rPr>
          <w:rFonts w:ascii="Times New Roman" w:hAnsi="Times New Roman" w:cs="Times New Roman"/>
          <w:color w:val="FF0000"/>
          <w:sz w:val="24"/>
          <w:szCs w:val="24"/>
          <w:lang w:val="en-US"/>
        </w:rPr>
        <w:t>(1), 1-55.</w:t>
      </w:r>
      <w:r w:rsidRPr="00F05841">
        <w:rPr>
          <w:lang w:val="en-US"/>
        </w:rPr>
        <w:t xml:space="preserve"> </w:t>
      </w:r>
      <w:hyperlink r:id="rId46" w:history="1">
        <w:r w:rsidRPr="00F05841">
          <w:rPr>
            <w:rStyle w:val="Hiperligao"/>
            <w:rFonts w:ascii="Times New Roman" w:hAnsi="Times New Roman" w:cs="Times New Roman"/>
            <w:sz w:val="24"/>
            <w:szCs w:val="24"/>
            <w:lang w:val="en-US"/>
          </w:rPr>
          <w:t>https://doi.org/10.1080/10705519909540118</w:t>
        </w:r>
      </w:hyperlink>
    </w:p>
    <w:p w14:paraId="54C9569C" w14:textId="77777777" w:rsidR="002D108D" w:rsidRDefault="002039B8" w:rsidP="005806CF">
      <w:pPr>
        <w:pStyle w:val="APA7"/>
        <w:spacing w:line="480" w:lineRule="auto"/>
        <w:ind w:left="284" w:hanging="284"/>
        <w:contextualSpacing/>
        <w:rPr>
          <w:lang w:val="en-US"/>
        </w:rPr>
      </w:pPr>
      <w:r w:rsidRPr="005C248F">
        <w:rPr>
          <w:lang w:val="en-US"/>
        </w:rPr>
        <w:t xml:space="preserve">Kachi, Y., Fujiwara, T., Inoue, A., Baba, S., Eguchi, H., Ohta, H., &amp; Tsutsumi, A. (2022). </w:t>
      </w:r>
      <w:r w:rsidRPr="00490A30">
        <w:rPr>
          <w:lang w:val="en-US"/>
        </w:rPr>
        <w:t>The effects of pregnancy discrimination on postpartum depressive symptoms: a follow-up study. </w:t>
      </w:r>
      <w:r w:rsidRPr="00490A30">
        <w:rPr>
          <w:i/>
          <w:iCs/>
          <w:lang w:val="en-US"/>
        </w:rPr>
        <w:t>BMC Pregnancy and Childbirth</w:t>
      </w:r>
      <w:r w:rsidRPr="00490A30">
        <w:rPr>
          <w:lang w:val="en-US"/>
        </w:rPr>
        <w:t>, 22, 1-8. </w:t>
      </w:r>
      <w:hyperlink r:id="rId47" w:history="1">
        <w:r w:rsidRPr="00490A30">
          <w:rPr>
            <w:rStyle w:val="Hiperligao"/>
            <w:color w:val="auto"/>
            <w:lang w:val="en-US"/>
          </w:rPr>
          <w:t>https://doi.org/10.1186/s12884-022-05148-2</w:t>
        </w:r>
      </w:hyperlink>
      <w:r w:rsidR="002D108D" w:rsidRPr="002D108D">
        <w:rPr>
          <w:lang w:val="en-US"/>
        </w:rPr>
        <w:t xml:space="preserve"> </w:t>
      </w:r>
    </w:p>
    <w:p w14:paraId="7CE5A5FB" w14:textId="04732D1D" w:rsidR="008C1701" w:rsidRPr="002D108D" w:rsidRDefault="002D108D" w:rsidP="005806CF">
      <w:pPr>
        <w:pStyle w:val="APA7"/>
        <w:spacing w:line="480" w:lineRule="auto"/>
        <w:ind w:left="284" w:hanging="284"/>
        <w:contextualSpacing/>
        <w:rPr>
          <w:color w:val="FF0000"/>
        </w:rPr>
      </w:pPr>
      <w:r w:rsidRPr="002D108D">
        <w:rPr>
          <w:color w:val="FF0000"/>
          <w:lang w:val="en-US"/>
        </w:rPr>
        <w:t xml:space="preserve">Kirakosyan, L. (2021). Challenging gender and disability stereotypes: Narrative identities of Brazilian female Paralympians. </w:t>
      </w:r>
      <w:r w:rsidRPr="002D108D">
        <w:rPr>
          <w:i/>
          <w:iCs/>
          <w:color w:val="FF0000"/>
        </w:rPr>
        <w:t>Disabilities, 1</w:t>
      </w:r>
      <w:r w:rsidRPr="002D108D">
        <w:rPr>
          <w:color w:val="FF0000"/>
        </w:rPr>
        <w:t xml:space="preserve">(4), 420-437. </w:t>
      </w:r>
      <w:hyperlink r:id="rId48" w:history="1">
        <w:r w:rsidRPr="002D108D">
          <w:rPr>
            <w:rStyle w:val="Hiperligao"/>
            <w:color w:val="FF0000"/>
          </w:rPr>
          <w:t>https://doi.org/10.3390/disabilities1040029</w:t>
        </w:r>
      </w:hyperlink>
    </w:p>
    <w:p w14:paraId="5958F830" w14:textId="50197D38" w:rsidR="002039B8" w:rsidRPr="008C1701" w:rsidRDefault="008C1701" w:rsidP="005806CF">
      <w:pPr>
        <w:pStyle w:val="APA7"/>
        <w:spacing w:line="480" w:lineRule="auto"/>
        <w:ind w:left="284" w:hanging="284"/>
        <w:contextualSpacing/>
        <w:rPr>
          <w:color w:val="FF0000"/>
          <w:lang w:val="it-IT"/>
        </w:rPr>
      </w:pPr>
      <w:r w:rsidRPr="008C1701">
        <w:rPr>
          <w:color w:val="FF0000"/>
          <w:lang w:val="en-US"/>
        </w:rPr>
        <w:t>Kline, R. B. (2023). </w:t>
      </w:r>
      <w:r w:rsidRPr="008C1701">
        <w:rPr>
          <w:i/>
          <w:iCs/>
          <w:color w:val="FF0000"/>
          <w:lang w:val="en-US"/>
        </w:rPr>
        <w:t>Principles and practice of structural equation modeling</w:t>
      </w:r>
      <w:r w:rsidRPr="008C1701">
        <w:rPr>
          <w:color w:val="FF0000"/>
          <w:lang w:val="en-US"/>
        </w:rPr>
        <w:t xml:space="preserve">. </w:t>
      </w:r>
      <w:r w:rsidRPr="008C1701">
        <w:rPr>
          <w:color w:val="FF0000"/>
          <w:lang w:val="it-IT"/>
        </w:rPr>
        <w:t>Guilford publications.</w:t>
      </w:r>
    </w:p>
    <w:p w14:paraId="4536253A"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8C1701">
        <w:rPr>
          <w:rFonts w:ascii="Times New Roman" w:hAnsi="Times New Roman" w:cs="Times New Roman"/>
          <w:sz w:val="24"/>
          <w:szCs w:val="24"/>
          <w:lang w:val="it-IT"/>
        </w:rPr>
        <w:t xml:space="preserve">Lacatena, M., Ramaglia, F., Vallone, F., Zurlo, M., &amp; Sommantico, M. (2024). </w:t>
      </w:r>
      <w:r w:rsidRPr="00490A30">
        <w:rPr>
          <w:rFonts w:ascii="Times New Roman" w:hAnsi="Times New Roman" w:cs="Times New Roman"/>
          <w:sz w:val="24"/>
          <w:szCs w:val="24"/>
          <w:lang w:val="en-US"/>
        </w:rPr>
        <w:t>Lesbian and Gay Population, Work Experience, and Well-Being: A Ten-Year Systematic Review. </w:t>
      </w:r>
      <w:r w:rsidRPr="00490A30">
        <w:rPr>
          <w:rFonts w:ascii="Times New Roman" w:hAnsi="Times New Roman" w:cs="Times New Roman"/>
          <w:i/>
          <w:iCs/>
          <w:sz w:val="24"/>
          <w:szCs w:val="24"/>
          <w:lang w:val="en-US"/>
        </w:rPr>
        <w:t>International Journal of Environmental Research and Public Health</w:t>
      </w:r>
      <w:r w:rsidRPr="00490A30">
        <w:rPr>
          <w:rFonts w:ascii="Times New Roman" w:hAnsi="Times New Roman" w:cs="Times New Roman"/>
          <w:sz w:val="24"/>
          <w:szCs w:val="24"/>
          <w:lang w:val="en-US"/>
        </w:rPr>
        <w:t>, 21. </w:t>
      </w:r>
      <w:hyperlink r:id="rId49" w:history="1">
        <w:r w:rsidRPr="00490A30">
          <w:rPr>
            <w:rStyle w:val="Hiperligao"/>
            <w:rFonts w:ascii="Times New Roman" w:hAnsi="Times New Roman" w:cs="Times New Roman"/>
            <w:color w:val="auto"/>
            <w:sz w:val="24"/>
            <w:szCs w:val="24"/>
            <w:lang w:val="en-US"/>
          </w:rPr>
          <w:t>https://doi.org/10.3390/ijerph21101355</w:t>
        </w:r>
      </w:hyperlink>
    </w:p>
    <w:p w14:paraId="493EE91A"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lang w:val="it-IT"/>
        </w:rPr>
        <w:t xml:space="preserve">Leão, A., &amp; Lussi, I. A. D. O. (2021). </w:t>
      </w:r>
      <w:r w:rsidRPr="00490A30">
        <w:rPr>
          <w:rFonts w:ascii="Times New Roman" w:hAnsi="Times New Roman" w:cs="Times New Roman"/>
          <w:sz w:val="24"/>
          <w:szCs w:val="24"/>
        </w:rPr>
        <w:t xml:space="preserve">Estigmatização: consequências e possibilidades de enfrentamento em Centros de Convivência e Cooperativas. </w:t>
      </w:r>
      <w:r w:rsidRPr="00490A30">
        <w:rPr>
          <w:rFonts w:ascii="Times New Roman" w:hAnsi="Times New Roman" w:cs="Times New Roman"/>
          <w:i/>
          <w:iCs/>
          <w:sz w:val="24"/>
          <w:szCs w:val="24"/>
        </w:rPr>
        <w:t>Interface-Comunicação, Saúde, Educação</w:t>
      </w:r>
      <w:r w:rsidRPr="00490A30">
        <w:rPr>
          <w:rFonts w:ascii="Times New Roman" w:hAnsi="Times New Roman" w:cs="Times New Roman"/>
          <w:sz w:val="24"/>
          <w:szCs w:val="24"/>
        </w:rPr>
        <w:t xml:space="preserve">, </w:t>
      </w:r>
      <w:r w:rsidRPr="00490A30">
        <w:rPr>
          <w:rFonts w:ascii="Times New Roman" w:hAnsi="Times New Roman" w:cs="Times New Roman"/>
          <w:i/>
          <w:iCs/>
          <w:sz w:val="24"/>
          <w:szCs w:val="24"/>
        </w:rPr>
        <w:t>25</w:t>
      </w:r>
      <w:r w:rsidRPr="00490A30">
        <w:rPr>
          <w:rFonts w:ascii="Times New Roman" w:hAnsi="Times New Roman" w:cs="Times New Roman"/>
          <w:sz w:val="24"/>
          <w:szCs w:val="24"/>
        </w:rPr>
        <w:t xml:space="preserve">, 1-17. </w:t>
      </w:r>
      <w:hyperlink r:id="rId50" w:history="1">
        <w:r w:rsidRPr="00490A30">
          <w:rPr>
            <w:rStyle w:val="Hiperligao"/>
            <w:rFonts w:ascii="Times New Roman" w:hAnsi="Times New Roman" w:cs="Times New Roman"/>
            <w:color w:val="auto"/>
            <w:sz w:val="24"/>
            <w:szCs w:val="24"/>
          </w:rPr>
          <w:t>https://doi.org/10.1590/interface.200474</w:t>
        </w:r>
      </w:hyperlink>
      <w:r w:rsidRPr="00490A30">
        <w:rPr>
          <w:rFonts w:ascii="Times New Roman" w:hAnsi="Times New Roman" w:cs="Times New Roman"/>
          <w:sz w:val="24"/>
          <w:szCs w:val="24"/>
        </w:rPr>
        <w:t>.</w:t>
      </w:r>
    </w:p>
    <w:p w14:paraId="0D816BC8" w14:textId="77777777" w:rsidR="002039B8" w:rsidRDefault="002039B8" w:rsidP="005806CF">
      <w:pPr>
        <w:pStyle w:val="Textodenotaderodap"/>
        <w:suppressAutoHyphens/>
        <w:spacing w:line="480" w:lineRule="auto"/>
        <w:ind w:left="284" w:hanging="284"/>
        <w:contextualSpacing/>
        <w:jc w:val="both"/>
      </w:pPr>
      <w:r w:rsidRPr="00490A30">
        <w:rPr>
          <w:rFonts w:ascii="Times New Roman" w:hAnsi="Times New Roman" w:cs="Times New Roman"/>
          <w:sz w:val="24"/>
          <w:szCs w:val="24"/>
        </w:rPr>
        <w:lastRenderedPageBreak/>
        <w:t xml:space="preserve">Lindsay, S. (2022). </w:t>
      </w:r>
      <w:r w:rsidRPr="00490A30">
        <w:rPr>
          <w:rFonts w:ascii="Times New Roman" w:hAnsi="Times New Roman" w:cs="Times New Roman"/>
          <w:sz w:val="24"/>
          <w:szCs w:val="24"/>
          <w:lang w:val="en-US"/>
        </w:rPr>
        <w:t xml:space="preserve">Damned if you do, damned if you don't: How formerly incarcerated men navigate the labor market with prison credentials *. </w:t>
      </w:r>
      <w:r w:rsidRPr="00490A30">
        <w:rPr>
          <w:rStyle w:val="nfase"/>
          <w:rFonts w:ascii="Times New Roman" w:hAnsi="Times New Roman" w:cs="Times New Roman"/>
          <w:sz w:val="24"/>
          <w:szCs w:val="24"/>
          <w:lang w:val="en-US"/>
        </w:rPr>
        <w:t>Criminology</w:t>
      </w:r>
      <w:r w:rsidRPr="00490A30">
        <w:rPr>
          <w:rFonts w:ascii="Times New Roman" w:hAnsi="Times New Roman" w:cs="Times New Roman"/>
          <w:sz w:val="24"/>
          <w:szCs w:val="24"/>
          <w:lang w:val="en-US"/>
        </w:rPr>
        <w:t xml:space="preserve">. 60(3),455-479. </w:t>
      </w:r>
      <w:hyperlink r:id="rId51" w:history="1">
        <w:r w:rsidRPr="00490A30">
          <w:rPr>
            <w:rStyle w:val="Hiperligao"/>
            <w:rFonts w:ascii="Times New Roman" w:hAnsi="Times New Roman" w:cs="Times New Roman"/>
            <w:color w:val="auto"/>
            <w:sz w:val="24"/>
            <w:szCs w:val="24"/>
            <w:lang w:val="en-US"/>
          </w:rPr>
          <w:t>https://doi.org/10.1111/1745-9125.12307</w:t>
        </w:r>
      </w:hyperlink>
    </w:p>
    <w:p w14:paraId="59DDCCED" w14:textId="549DDB33" w:rsidR="00DB611E" w:rsidRPr="00DB611E" w:rsidRDefault="00DB611E"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lang w:val="en-US"/>
        </w:rPr>
      </w:pPr>
      <w:r w:rsidRPr="00DB611E">
        <w:rPr>
          <w:rFonts w:ascii="Times New Roman" w:hAnsi="Times New Roman" w:cs="Times New Roman"/>
          <w:color w:val="FF0000"/>
          <w:sz w:val="24"/>
          <w:szCs w:val="24"/>
          <w:lang w:val="en-US"/>
        </w:rPr>
        <w:t xml:space="preserve">Li, C. H. (2016). Confirmatory factor analysis with ordinal data: Comparing robust maximum likelihood and diagonally weighted least squares. </w:t>
      </w:r>
      <w:r w:rsidRPr="00DB611E">
        <w:rPr>
          <w:rFonts w:ascii="Times New Roman" w:hAnsi="Times New Roman" w:cs="Times New Roman"/>
          <w:i/>
          <w:iCs/>
          <w:color w:val="FF0000"/>
          <w:sz w:val="24"/>
          <w:szCs w:val="24"/>
        </w:rPr>
        <w:t>Behavior Research Methods, 48</w:t>
      </w:r>
      <w:r w:rsidRPr="00DB611E">
        <w:rPr>
          <w:rFonts w:ascii="Times New Roman" w:hAnsi="Times New Roman" w:cs="Times New Roman"/>
          <w:color w:val="FF0000"/>
          <w:sz w:val="24"/>
          <w:szCs w:val="24"/>
        </w:rPr>
        <w:t xml:space="preserve">(3), 936–949. </w:t>
      </w:r>
      <w:hyperlink r:id="rId52" w:history="1">
        <w:r w:rsidRPr="00DB611E">
          <w:rPr>
            <w:rStyle w:val="Hiperligao"/>
            <w:rFonts w:ascii="Times New Roman" w:hAnsi="Times New Roman" w:cs="Times New Roman"/>
            <w:sz w:val="24"/>
            <w:szCs w:val="24"/>
            <w:lang w:val="en-US"/>
          </w:rPr>
          <w:t>https://doi.org/10.3758/s13428-015-0619-7</w:t>
        </w:r>
      </w:hyperlink>
    </w:p>
    <w:p w14:paraId="145147CD" w14:textId="2B28AB60" w:rsidR="001544DE" w:rsidRDefault="001544DE"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lang w:val="en-US"/>
        </w:rPr>
      </w:pPr>
      <w:r w:rsidRPr="001544DE">
        <w:rPr>
          <w:rFonts w:ascii="Times New Roman" w:hAnsi="Times New Roman" w:cs="Times New Roman"/>
          <w:color w:val="FF0000"/>
          <w:sz w:val="24"/>
          <w:szCs w:val="24"/>
          <w:lang w:val="en-US"/>
        </w:rPr>
        <w:t>Link, B. G., &amp; Phelan, J. C. (2001). Conceptualizing stigma. </w:t>
      </w:r>
      <w:r w:rsidRPr="001544DE">
        <w:rPr>
          <w:rFonts w:ascii="Times New Roman" w:hAnsi="Times New Roman" w:cs="Times New Roman"/>
          <w:i/>
          <w:iCs/>
          <w:color w:val="FF0000"/>
          <w:sz w:val="24"/>
          <w:szCs w:val="24"/>
          <w:lang w:val="en-US"/>
        </w:rPr>
        <w:t>Annual review of Sociology</w:t>
      </w:r>
      <w:r w:rsidRPr="001544DE">
        <w:rPr>
          <w:rFonts w:ascii="Times New Roman" w:hAnsi="Times New Roman" w:cs="Times New Roman"/>
          <w:color w:val="FF0000"/>
          <w:sz w:val="24"/>
          <w:szCs w:val="24"/>
          <w:lang w:val="en-US"/>
        </w:rPr>
        <w:t>, </w:t>
      </w:r>
      <w:r w:rsidRPr="001544DE">
        <w:rPr>
          <w:rFonts w:ascii="Times New Roman" w:hAnsi="Times New Roman" w:cs="Times New Roman"/>
          <w:i/>
          <w:iCs/>
          <w:color w:val="FF0000"/>
          <w:sz w:val="24"/>
          <w:szCs w:val="24"/>
          <w:lang w:val="en-US"/>
        </w:rPr>
        <w:t>27</w:t>
      </w:r>
      <w:r w:rsidRPr="001544DE">
        <w:rPr>
          <w:rFonts w:ascii="Times New Roman" w:hAnsi="Times New Roman" w:cs="Times New Roman"/>
          <w:color w:val="FF0000"/>
          <w:sz w:val="24"/>
          <w:szCs w:val="24"/>
          <w:lang w:val="en-US"/>
        </w:rPr>
        <w:t>(1), 363-385.</w:t>
      </w:r>
      <w:r w:rsidRPr="001544DE">
        <w:rPr>
          <w:color w:val="FF0000"/>
          <w:lang w:val="en-US"/>
        </w:rPr>
        <w:t xml:space="preserve"> </w:t>
      </w:r>
      <w:hyperlink r:id="rId53" w:history="1">
        <w:r w:rsidRPr="00E21A4F">
          <w:rPr>
            <w:rStyle w:val="Hiperligao"/>
            <w:rFonts w:ascii="Times New Roman" w:hAnsi="Times New Roman" w:cs="Times New Roman"/>
            <w:sz w:val="24"/>
            <w:szCs w:val="24"/>
            <w:lang w:val="en-US"/>
          </w:rPr>
          <w:t>https://doi.org/10.1146/annurev.soc.27.1.363</w:t>
        </w:r>
      </w:hyperlink>
    </w:p>
    <w:p w14:paraId="39108942"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lang w:val="en-US"/>
        </w:rPr>
        <w:t xml:space="preserve">MacCallum, R. C., Widaman, K. F., Zhang, S., &amp; Hong, S. (1999). Sample size in factor analysis. </w:t>
      </w:r>
      <w:r w:rsidRPr="00490A30">
        <w:rPr>
          <w:rFonts w:ascii="Times New Roman" w:hAnsi="Times New Roman" w:cs="Times New Roman"/>
          <w:i/>
          <w:iCs/>
          <w:sz w:val="24"/>
          <w:szCs w:val="24"/>
        </w:rPr>
        <w:t>Psychological Methods, 4</w:t>
      </w:r>
      <w:r w:rsidRPr="00490A30">
        <w:rPr>
          <w:rFonts w:ascii="Times New Roman" w:hAnsi="Times New Roman" w:cs="Times New Roman"/>
          <w:sz w:val="24"/>
          <w:szCs w:val="24"/>
        </w:rPr>
        <w:t xml:space="preserve">(1), 84–99. </w:t>
      </w:r>
      <w:hyperlink r:id="rId54" w:history="1">
        <w:r w:rsidRPr="00490A30">
          <w:rPr>
            <w:rStyle w:val="Hiperligao"/>
            <w:rFonts w:ascii="Times New Roman" w:hAnsi="Times New Roman" w:cs="Times New Roman"/>
            <w:color w:val="auto"/>
            <w:sz w:val="24"/>
            <w:szCs w:val="24"/>
          </w:rPr>
          <w:t>https://doi.org/10.1037/1082-989X.4.1.84</w:t>
        </w:r>
      </w:hyperlink>
    </w:p>
    <w:p w14:paraId="4A6E8C42"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rPr>
        <w:t>Martins, B. G., Silva, W. R. D., Maroco, J., &amp; Campos, J. A. D. B. (2019). Escala de Depressão, Ansiedade e Estresse: propriedades psicométricas e prevalência das afetividades. </w:t>
      </w:r>
      <w:r w:rsidRPr="00490A30">
        <w:rPr>
          <w:rFonts w:ascii="Times New Roman" w:hAnsi="Times New Roman" w:cs="Times New Roman"/>
          <w:i/>
          <w:iCs/>
          <w:sz w:val="24"/>
          <w:szCs w:val="24"/>
        </w:rPr>
        <w:t>Jornal Brasileiro de Psiquiatria</w:t>
      </w:r>
      <w:r w:rsidRPr="00490A30">
        <w:rPr>
          <w:rFonts w:ascii="Times New Roman" w:hAnsi="Times New Roman" w:cs="Times New Roman"/>
          <w:sz w:val="24"/>
          <w:szCs w:val="24"/>
        </w:rPr>
        <w:t>, </w:t>
      </w:r>
      <w:r w:rsidRPr="00490A30">
        <w:rPr>
          <w:rFonts w:ascii="Times New Roman" w:hAnsi="Times New Roman" w:cs="Times New Roman"/>
          <w:i/>
          <w:iCs/>
          <w:sz w:val="24"/>
          <w:szCs w:val="24"/>
        </w:rPr>
        <w:t>68</w:t>
      </w:r>
      <w:r w:rsidRPr="00490A30">
        <w:rPr>
          <w:rFonts w:ascii="Times New Roman" w:hAnsi="Times New Roman" w:cs="Times New Roman"/>
          <w:sz w:val="24"/>
          <w:szCs w:val="24"/>
        </w:rPr>
        <w:t>, 32-41.</w:t>
      </w:r>
      <w:r w:rsidRPr="00490A30">
        <w:t xml:space="preserve"> </w:t>
      </w:r>
      <w:hyperlink r:id="rId55" w:history="1">
        <w:r w:rsidRPr="00490A30">
          <w:rPr>
            <w:rStyle w:val="Hiperligao"/>
            <w:rFonts w:ascii="Times New Roman" w:hAnsi="Times New Roman" w:cs="Times New Roman"/>
            <w:color w:val="auto"/>
            <w:sz w:val="24"/>
            <w:szCs w:val="24"/>
          </w:rPr>
          <w:t>https://doi.org/10.1590/0047-2085000000222</w:t>
        </w:r>
      </w:hyperlink>
    </w:p>
    <w:p w14:paraId="0E078D4E" w14:textId="7C4D8E29"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5C248F">
        <w:rPr>
          <w:rFonts w:ascii="Times New Roman" w:hAnsi="Times New Roman" w:cs="Times New Roman"/>
          <w:sz w:val="24"/>
          <w:szCs w:val="24"/>
        </w:rPr>
        <w:t xml:space="preserve">Matousian, N., &amp; Otto, K. (2023). </w:t>
      </w:r>
      <w:r w:rsidRPr="00490A30">
        <w:rPr>
          <w:rFonts w:ascii="Times New Roman" w:hAnsi="Times New Roman" w:cs="Times New Roman"/>
          <w:sz w:val="24"/>
          <w:szCs w:val="24"/>
          <w:lang w:val="en-US"/>
        </w:rPr>
        <w:t>How to measure mental illness stigma at work: development and validation of the workplace mental illness stigma scale. </w:t>
      </w:r>
      <w:r w:rsidRPr="00490A30">
        <w:rPr>
          <w:rFonts w:ascii="Times New Roman" w:hAnsi="Times New Roman" w:cs="Times New Roman"/>
          <w:i/>
          <w:iCs/>
          <w:sz w:val="24"/>
          <w:szCs w:val="24"/>
          <w:lang w:val="en-US"/>
        </w:rPr>
        <w:t>Frontiers in Psychiatry</w:t>
      </w:r>
      <w:r w:rsidRPr="00490A30">
        <w:rPr>
          <w:rFonts w:ascii="Times New Roman" w:hAnsi="Times New Roman" w:cs="Times New Roman"/>
          <w:sz w:val="24"/>
          <w:szCs w:val="24"/>
          <w:lang w:val="en-US"/>
        </w:rPr>
        <w:t>, </w:t>
      </w:r>
      <w:r w:rsidRPr="00490A30">
        <w:rPr>
          <w:rFonts w:ascii="Times New Roman" w:hAnsi="Times New Roman" w:cs="Times New Roman"/>
          <w:i/>
          <w:iCs/>
          <w:sz w:val="24"/>
          <w:szCs w:val="24"/>
          <w:lang w:val="en-US"/>
        </w:rPr>
        <w:t>14</w:t>
      </w:r>
      <w:r w:rsidRPr="00490A30">
        <w:rPr>
          <w:rFonts w:ascii="Times New Roman" w:hAnsi="Times New Roman" w:cs="Times New Roman"/>
          <w:sz w:val="24"/>
          <w:szCs w:val="24"/>
          <w:lang w:val="en-US"/>
        </w:rPr>
        <w:t xml:space="preserve">, 1225838. </w:t>
      </w:r>
      <w:hyperlink r:id="rId56" w:history="1">
        <w:r w:rsidRPr="00490A30">
          <w:rPr>
            <w:rStyle w:val="Hiperligao"/>
            <w:rFonts w:ascii="Times New Roman" w:hAnsi="Times New Roman" w:cs="Times New Roman"/>
            <w:color w:val="auto"/>
            <w:sz w:val="24"/>
            <w:szCs w:val="24"/>
            <w:lang w:val="en-US"/>
          </w:rPr>
          <w:t>https://doi.org/10.3389/fpsyt.2023.1225838</w:t>
        </w:r>
      </w:hyperlink>
    </w:p>
    <w:p w14:paraId="52C4AE32" w14:textId="77777777" w:rsidR="002039B8" w:rsidRPr="00490A30" w:rsidRDefault="002039B8" w:rsidP="005806CF">
      <w:pPr>
        <w:pStyle w:val="Textodenotaderodap"/>
        <w:suppressAutoHyphens/>
        <w:spacing w:line="480" w:lineRule="auto"/>
        <w:ind w:left="284" w:hanging="284"/>
        <w:contextualSpacing/>
        <w:jc w:val="both"/>
        <w:rPr>
          <w:rFonts w:ascii="Times New Roman" w:eastAsia="Times New Roman" w:hAnsi="Times New Roman" w:cs="Times New Roman"/>
          <w:sz w:val="24"/>
          <w:szCs w:val="24"/>
          <w:lang w:val="en-US"/>
        </w:rPr>
      </w:pPr>
      <w:r w:rsidRPr="00490A30">
        <w:rPr>
          <w:rFonts w:ascii="Times New Roman" w:eastAsia="Times New Roman" w:hAnsi="Times New Roman" w:cs="Times New Roman"/>
          <w:sz w:val="24"/>
          <w:szCs w:val="24"/>
          <w:lang w:val="en-US"/>
        </w:rPr>
        <w:t xml:space="preserve">Moufakkir, O. (2023). Occupational stigma in line-level hotel jobs in Sub-Saharan Africa: A youth perspective. </w:t>
      </w:r>
      <w:r w:rsidRPr="00490A30">
        <w:rPr>
          <w:rFonts w:ascii="Times New Roman" w:eastAsia="Times New Roman" w:hAnsi="Times New Roman" w:cs="Times New Roman"/>
          <w:i/>
          <w:iCs/>
          <w:sz w:val="24"/>
          <w:szCs w:val="24"/>
          <w:lang w:val="en-US"/>
        </w:rPr>
        <w:t>Journal of Hospitality and Tourism Management</w:t>
      </w:r>
      <w:r w:rsidRPr="00490A30">
        <w:rPr>
          <w:rFonts w:ascii="Times New Roman" w:eastAsia="Times New Roman" w:hAnsi="Times New Roman" w:cs="Times New Roman"/>
          <w:sz w:val="24"/>
          <w:szCs w:val="24"/>
          <w:lang w:val="en-US"/>
        </w:rPr>
        <w:t xml:space="preserve">, 54, 246–254. </w:t>
      </w:r>
      <w:hyperlink r:id="rId57" w:tgtFrame="_new" w:history="1">
        <w:r w:rsidRPr="00490A30">
          <w:rPr>
            <w:rStyle w:val="Hiperligao"/>
            <w:rFonts w:ascii="Times New Roman" w:eastAsia="Times New Roman" w:hAnsi="Times New Roman" w:cs="Times New Roman"/>
            <w:color w:val="auto"/>
            <w:sz w:val="24"/>
            <w:szCs w:val="24"/>
            <w:lang w:val="en-US"/>
          </w:rPr>
          <w:t>https://doi.org/10.1016/j.jhtm.2022.12.017</w:t>
        </w:r>
      </w:hyperlink>
    </w:p>
    <w:p w14:paraId="78F932D1" w14:textId="77777777" w:rsidR="002039B8" w:rsidRPr="00490A30" w:rsidRDefault="002039B8" w:rsidP="005806CF">
      <w:pPr>
        <w:pStyle w:val="APA7"/>
        <w:spacing w:line="480" w:lineRule="auto"/>
        <w:ind w:left="284" w:hanging="284"/>
        <w:contextualSpacing/>
        <w:rPr>
          <w:lang w:val="en-US"/>
        </w:rPr>
      </w:pPr>
      <w:r w:rsidRPr="00490A30">
        <w:rPr>
          <w:lang w:val="en-US"/>
        </w:rPr>
        <w:t xml:space="preserve">Mukherjee, S., VanHeuvelen, J., &amp; Thomas, C. (2024). Professional in Practice: Stigma Management Strategies of Workers With Concealed Mental Health Conditions. </w:t>
      </w:r>
      <w:r w:rsidRPr="00490A30">
        <w:rPr>
          <w:i/>
          <w:iCs/>
          <w:lang w:val="en-US"/>
        </w:rPr>
        <w:t>Work and Occupations</w:t>
      </w:r>
      <w:r w:rsidRPr="00490A30">
        <w:rPr>
          <w:lang w:val="en-US"/>
        </w:rPr>
        <w:t xml:space="preserve">, </w:t>
      </w:r>
      <w:r w:rsidRPr="00490A30">
        <w:rPr>
          <w:i/>
          <w:iCs/>
          <w:lang w:val="en-US"/>
        </w:rPr>
        <w:t>52</w:t>
      </w:r>
      <w:r w:rsidRPr="00490A30">
        <w:rPr>
          <w:lang w:val="en-US"/>
        </w:rPr>
        <w:t xml:space="preserve">(2), 245-277. </w:t>
      </w:r>
      <w:hyperlink r:id="rId58" w:history="1">
        <w:r w:rsidRPr="00490A30">
          <w:rPr>
            <w:rStyle w:val="Hiperligao"/>
            <w:color w:val="auto"/>
            <w:lang w:val="en-US"/>
          </w:rPr>
          <w:t>https://doi.org/10.1177/07308884241250349</w:t>
        </w:r>
      </w:hyperlink>
    </w:p>
    <w:p w14:paraId="0B1F7AB5" w14:textId="77777777" w:rsidR="002039B8" w:rsidRPr="00E43F5D" w:rsidRDefault="002039B8" w:rsidP="005806CF">
      <w:pPr>
        <w:pStyle w:val="Textodenotaderodap"/>
        <w:suppressAutoHyphens/>
        <w:spacing w:line="480" w:lineRule="auto"/>
        <w:ind w:left="284" w:hanging="284"/>
        <w:contextualSpacing/>
        <w:jc w:val="both"/>
        <w:rPr>
          <w:color w:val="FF0000"/>
        </w:rPr>
      </w:pPr>
      <w:r w:rsidRPr="00E43F5D">
        <w:rPr>
          <w:rFonts w:ascii="Times New Roman" w:hAnsi="Times New Roman" w:cs="Times New Roman"/>
          <w:color w:val="FF0000"/>
          <w:sz w:val="24"/>
          <w:szCs w:val="24"/>
          <w:lang w:val="en-US"/>
        </w:rPr>
        <w:t xml:space="preserve">Mundfrom, D. J., Shaw, D. G., &amp; Ke, T. L. (2005). Minimum sample size recommendations for conducting factor analyses. </w:t>
      </w:r>
      <w:r w:rsidRPr="00E43F5D">
        <w:rPr>
          <w:rFonts w:ascii="Times New Roman" w:hAnsi="Times New Roman" w:cs="Times New Roman"/>
          <w:i/>
          <w:iCs/>
          <w:color w:val="FF0000"/>
          <w:sz w:val="24"/>
          <w:szCs w:val="24"/>
          <w:lang w:val="en-US"/>
        </w:rPr>
        <w:t>International Journal of Testing, 5</w:t>
      </w:r>
      <w:r w:rsidRPr="00E43F5D">
        <w:rPr>
          <w:rFonts w:ascii="Times New Roman" w:hAnsi="Times New Roman" w:cs="Times New Roman"/>
          <w:color w:val="FF0000"/>
          <w:sz w:val="24"/>
          <w:szCs w:val="24"/>
          <w:lang w:val="en-US"/>
        </w:rPr>
        <w:t xml:space="preserve">(2), 159–168. </w:t>
      </w:r>
      <w:hyperlink r:id="rId59" w:history="1">
        <w:r w:rsidRPr="00E43F5D">
          <w:rPr>
            <w:rStyle w:val="Hiperligao"/>
            <w:rFonts w:ascii="Times New Roman" w:hAnsi="Times New Roman" w:cs="Times New Roman"/>
            <w:color w:val="FF0000"/>
            <w:sz w:val="24"/>
            <w:szCs w:val="24"/>
            <w:lang w:val="en-US"/>
          </w:rPr>
          <w:t>https://doi.org/10.1207/s15327574ijt0502_4</w:t>
        </w:r>
      </w:hyperlink>
    </w:p>
    <w:p w14:paraId="65961FAB" w14:textId="1C11F961" w:rsidR="00596D05" w:rsidRPr="00596D05" w:rsidRDefault="00596D05"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lang w:val="en-US"/>
        </w:rPr>
      </w:pPr>
      <w:r w:rsidRPr="001364BF">
        <w:rPr>
          <w:rFonts w:ascii="Times New Roman" w:hAnsi="Times New Roman" w:cs="Times New Roman"/>
          <w:color w:val="FF0000"/>
          <w:sz w:val="24"/>
          <w:szCs w:val="24"/>
          <w:lang w:val="en-US"/>
        </w:rPr>
        <w:lastRenderedPageBreak/>
        <w:t xml:space="preserve">O'Donnell, A. T., &amp; Foran, A.M. (2024). </w:t>
      </w:r>
      <w:r w:rsidRPr="00596D05">
        <w:rPr>
          <w:rFonts w:ascii="Times New Roman" w:hAnsi="Times New Roman" w:cs="Times New Roman"/>
          <w:color w:val="FF0000"/>
          <w:sz w:val="24"/>
          <w:szCs w:val="24"/>
          <w:lang w:val="en-US"/>
        </w:rPr>
        <w:t xml:space="preserve">The link between anticipated and internalized stigma and depression: A systematic review. </w:t>
      </w:r>
      <w:r w:rsidRPr="00596D05">
        <w:rPr>
          <w:rFonts w:ascii="Times New Roman" w:hAnsi="Times New Roman" w:cs="Times New Roman"/>
          <w:i/>
          <w:iCs/>
          <w:color w:val="FF0000"/>
          <w:sz w:val="24"/>
          <w:szCs w:val="24"/>
        </w:rPr>
        <w:t>Social Science &amp; Medicine</w:t>
      </w:r>
      <w:r w:rsidRPr="00596D05">
        <w:rPr>
          <w:rFonts w:ascii="Times New Roman" w:hAnsi="Times New Roman" w:cs="Times New Roman"/>
          <w:color w:val="FF0000"/>
          <w:sz w:val="24"/>
          <w:szCs w:val="24"/>
        </w:rPr>
        <w:t xml:space="preserve">, </w:t>
      </w:r>
      <w:r w:rsidRPr="00596D05">
        <w:rPr>
          <w:rFonts w:ascii="Times New Roman" w:hAnsi="Times New Roman" w:cs="Times New Roman"/>
          <w:i/>
          <w:iCs/>
          <w:color w:val="FF0000"/>
          <w:sz w:val="24"/>
          <w:szCs w:val="24"/>
        </w:rPr>
        <w:t>349</w:t>
      </w:r>
      <w:r w:rsidRPr="00596D05">
        <w:rPr>
          <w:rFonts w:ascii="Times New Roman" w:hAnsi="Times New Roman" w:cs="Times New Roman"/>
          <w:color w:val="FF0000"/>
          <w:sz w:val="24"/>
          <w:szCs w:val="24"/>
        </w:rPr>
        <w:t xml:space="preserve">, 116869. </w:t>
      </w:r>
      <w:hyperlink w:tgtFrame="_blank" w:history="1">
        <w:r w:rsidRPr="00596D05">
          <w:rPr>
            <w:rStyle w:val="Hiperligao"/>
            <w:rFonts w:ascii="Times New Roman" w:hAnsi="Times New Roman" w:cs="Times New Roman"/>
            <w:color w:val="FF0000"/>
            <w:sz w:val="24"/>
            <w:szCs w:val="24"/>
          </w:rPr>
          <w:t>https://doi.org/10.1016/j.socscimed.2024.116869</w:t>
        </w:r>
      </w:hyperlink>
    </w:p>
    <w:p w14:paraId="0EA9F0A2"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GB"/>
        </w:rPr>
      </w:pPr>
      <w:bookmarkStart w:id="8" w:name="_Hlk117938566"/>
      <w:r w:rsidRPr="00490A30">
        <w:rPr>
          <w:rFonts w:ascii="Times New Roman" w:hAnsi="Times New Roman" w:cs="Times New Roman"/>
          <w:sz w:val="24"/>
          <w:szCs w:val="24"/>
          <w:lang w:val="en-GB"/>
        </w:rPr>
        <w:t xml:space="preserve">Park, J., &amp; Hyun, S. S. (2021). Influence of Airline Cabin Crew Members’ Rapport-Building Behaviors and Empathy toward Colleagues on Team Performance, Organizational Atmosphere, and Irregularity. </w:t>
      </w:r>
      <w:r w:rsidRPr="00490A30">
        <w:rPr>
          <w:rFonts w:ascii="Times New Roman" w:hAnsi="Times New Roman" w:cs="Times New Roman"/>
          <w:i/>
          <w:iCs/>
          <w:sz w:val="24"/>
          <w:szCs w:val="24"/>
          <w:lang w:val="en-GB"/>
        </w:rPr>
        <w:t>International Journal of Environmental Research and Public Health</w:t>
      </w:r>
      <w:r w:rsidRPr="00490A30">
        <w:rPr>
          <w:rFonts w:ascii="Times New Roman" w:hAnsi="Times New Roman" w:cs="Times New Roman"/>
          <w:sz w:val="24"/>
          <w:szCs w:val="24"/>
          <w:lang w:val="en-GB"/>
        </w:rPr>
        <w:t xml:space="preserve">, </w:t>
      </w:r>
      <w:r w:rsidRPr="00490A30">
        <w:rPr>
          <w:rFonts w:ascii="Times New Roman" w:hAnsi="Times New Roman" w:cs="Times New Roman"/>
          <w:i/>
          <w:iCs/>
          <w:sz w:val="24"/>
          <w:szCs w:val="24"/>
          <w:lang w:val="en-GB"/>
        </w:rPr>
        <w:t>18</w:t>
      </w:r>
      <w:r w:rsidRPr="00490A30">
        <w:rPr>
          <w:rFonts w:ascii="Times New Roman" w:hAnsi="Times New Roman" w:cs="Times New Roman"/>
          <w:sz w:val="24"/>
          <w:szCs w:val="24"/>
          <w:lang w:val="en-GB"/>
        </w:rPr>
        <w:t xml:space="preserve">(12), 17-67. </w:t>
      </w:r>
      <w:hyperlink r:id="rId60" w:history="1">
        <w:r w:rsidRPr="00490A30">
          <w:rPr>
            <w:rStyle w:val="Hiperligao"/>
            <w:rFonts w:ascii="Times New Roman" w:hAnsi="Times New Roman" w:cs="Times New Roman"/>
            <w:color w:val="auto"/>
            <w:sz w:val="24"/>
            <w:szCs w:val="24"/>
            <w:lang w:val="en-GB"/>
          </w:rPr>
          <w:t>https://www.mdpi.com/1660-4601/18/12/6417</w:t>
        </w:r>
      </w:hyperlink>
    </w:p>
    <w:p w14:paraId="28812456" w14:textId="4093B529"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rPr>
        <w:t xml:space="preserve">Pereira, A. C. L., Souza, H. A., Lucca, S. R. D., &amp; Iguti, A. M. (2020). Fatores de riscos psicossociais no trabalho: limitações para uma abordagem integral da saúde mental relacionada ao trabalho. </w:t>
      </w:r>
      <w:r w:rsidRPr="00490A30">
        <w:rPr>
          <w:rFonts w:ascii="Times New Roman" w:hAnsi="Times New Roman" w:cs="Times New Roman"/>
          <w:i/>
          <w:iCs/>
          <w:sz w:val="24"/>
          <w:szCs w:val="24"/>
        </w:rPr>
        <w:t>Revista Brasileira de Saúde Ocupacional</w:t>
      </w:r>
      <w:r w:rsidRPr="00490A30">
        <w:rPr>
          <w:rFonts w:ascii="Times New Roman" w:hAnsi="Times New Roman" w:cs="Times New Roman"/>
          <w:sz w:val="24"/>
          <w:szCs w:val="24"/>
        </w:rPr>
        <w:t xml:space="preserve">, </w:t>
      </w:r>
      <w:r w:rsidRPr="00490A30">
        <w:rPr>
          <w:rFonts w:ascii="Times New Roman" w:hAnsi="Times New Roman" w:cs="Times New Roman"/>
          <w:i/>
          <w:iCs/>
          <w:sz w:val="24"/>
          <w:szCs w:val="24"/>
        </w:rPr>
        <w:t>45</w:t>
      </w:r>
      <w:r w:rsidRPr="00490A30">
        <w:rPr>
          <w:rFonts w:ascii="Times New Roman" w:hAnsi="Times New Roman" w:cs="Times New Roman"/>
          <w:sz w:val="24"/>
          <w:szCs w:val="24"/>
        </w:rPr>
        <w:t xml:space="preserve">, 2317-6369. </w:t>
      </w:r>
      <w:hyperlink r:id="rId61" w:history="1">
        <w:r w:rsidRPr="00490A30">
          <w:rPr>
            <w:rStyle w:val="Hiperligao"/>
            <w:rFonts w:ascii="Times New Roman" w:hAnsi="Times New Roman" w:cs="Times New Roman"/>
            <w:color w:val="auto"/>
            <w:sz w:val="24"/>
            <w:szCs w:val="24"/>
          </w:rPr>
          <w:t>https://doi.org/10.1590/2317-6369000035118</w:t>
        </w:r>
      </w:hyperlink>
    </w:p>
    <w:bookmarkEnd w:id="8"/>
    <w:p w14:paraId="7D5BB488" w14:textId="01449EFB"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rPr>
        <w:t>Pereira, A. D. A., Silva, E. R. D., Gilberd, L., &amp; Costa, A. N. D. (2022). Estigma dirigido a pessoas com transtornos mentais: uma proposta para a formação médica do século XXI. </w:t>
      </w:r>
      <w:r w:rsidRPr="00490A30">
        <w:rPr>
          <w:rFonts w:ascii="Times New Roman" w:hAnsi="Times New Roman" w:cs="Times New Roman"/>
          <w:i/>
          <w:iCs/>
          <w:sz w:val="24"/>
          <w:szCs w:val="24"/>
          <w:lang w:val="en-US"/>
        </w:rPr>
        <w:t>Revista Latinoamericana de Psicopatologia Fundamental</w:t>
      </w:r>
      <w:r w:rsidRPr="00490A30">
        <w:rPr>
          <w:rFonts w:ascii="Times New Roman" w:hAnsi="Times New Roman" w:cs="Times New Roman"/>
          <w:sz w:val="24"/>
          <w:szCs w:val="24"/>
          <w:lang w:val="en-US"/>
        </w:rPr>
        <w:t>, </w:t>
      </w:r>
      <w:r w:rsidRPr="00490A30">
        <w:rPr>
          <w:rFonts w:ascii="Times New Roman" w:hAnsi="Times New Roman" w:cs="Times New Roman"/>
          <w:i/>
          <w:iCs/>
          <w:sz w:val="24"/>
          <w:szCs w:val="24"/>
          <w:lang w:val="en-US"/>
        </w:rPr>
        <w:t>25</w:t>
      </w:r>
      <w:r w:rsidRPr="00490A30">
        <w:rPr>
          <w:rFonts w:ascii="Times New Roman" w:hAnsi="Times New Roman" w:cs="Times New Roman"/>
          <w:sz w:val="24"/>
          <w:szCs w:val="24"/>
          <w:lang w:val="en-US"/>
        </w:rPr>
        <w:t xml:space="preserve">, 383-406. </w:t>
      </w:r>
      <w:hyperlink r:id="rId62" w:history="1">
        <w:r w:rsidRPr="00490A30">
          <w:rPr>
            <w:rStyle w:val="Hiperligao"/>
            <w:rFonts w:ascii="Times New Roman" w:hAnsi="Times New Roman" w:cs="Times New Roman"/>
            <w:color w:val="auto"/>
            <w:sz w:val="24"/>
            <w:szCs w:val="24"/>
            <w:lang w:val="en-US"/>
          </w:rPr>
          <w:t>https://doi.org/10.1590/1415-4714.2022v25n2p383.7</w:t>
        </w:r>
      </w:hyperlink>
    </w:p>
    <w:p w14:paraId="4229B593" w14:textId="77777777" w:rsidR="002039B8"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lang w:val="en-US"/>
        </w:rPr>
        <w:t xml:space="preserve">Petrillo, B. (2023). Understanding the stigma associated with substance use disorders. </w:t>
      </w:r>
      <w:r w:rsidRPr="00490A30">
        <w:rPr>
          <w:rFonts w:ascii="Times New Roman" w:hAnsi="Times New Roman" w:cs="Times New Roman"/>
          <w:i/>
          <w:iCs/>
          <w:sz w:val="24"/>
          <w:szCs w:val="24"/>
          <w:lang w:val="en-US"/>
        </w:rPr>
        <w:t>Nursing Clinics of North America</w:t>
      </w:r>
      <w:r w:rsidRPr="00490A30">
        <w:rPr>
          <w:rFonts w:ascii="Times New Roman" w:hAnsi="Times New Roman" w:cs="Times New Roman"/>
          <w:sz w:val="24"/>
          <w:szCs w:val="24"/>
          <w:lang w:val="en-US"/>
        </w:rPr>
        <w:t xml:space="preserve">, 58(2), 153-164. </w:t>
      </w:r>
      <w:hyperlink r:id="rId63" w:tgtFrame="_new" w:history="1">
        <w:r w:rsidRPr="00490A30">
          <w:rPr>
            <w:rStyle w:val="Hiperligao"/>
            <w:rFonts w:ascii="Times New Roman" w:hAnsi="Times New Roman" w:cs="Times New Roman"/>
            <w:color w:val="auto"/>
            <w:sz w:val="24"/>
            <w:szCs w:val="24"/>
            <w:lang w:val="en-US"/>
          </w:rPr>
          <w:t>https://doi.org/10.1016/j.cnur.2023.02.008</w:t>
        </w:r>
      </w:hyperlink>
      <w:r w:rsidRPr="00490A30">
        <w:rPr>
          <w:rFonts w:ascii="Times New Roman" w:hAnsi="Times New Roman" w:cs="Times New Roman"/>
          <w:sz w:val="24"/>
          <w:szCs w:val="24"/>
          <w:lang w:val="en-US"/>
        </w:rPr>
        <w:t>.</w:t>
      </w:r>
    </w:p>
    <w:p w14:paraId="2742A121" w14:textId="6082BD71" w:rsidR="006A1961" w:rsidRPr="006A1961" w:rsidRDefault="006A1961"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lang w:val="en-US"/>
        </w:rPr>
      </w:pPr>
      <w:r w:rsidRPr="006A1961">
        <w:rPr>
          <w:rFonts w:ascii="Times New Roman" w:hAnsi="Times New Roman" w:cs="Times New Roman"/>
          <w:color w:val="FF0000"/>
          <w:sz w:val="24"/>
          <w:szCs w:val="24"/>
          <w:lang w:val="en-US"/>
        </w:rPr>
        <w:t>Podsakoff, P. M., Podsakoff, N. P., Williams, L. J., Huang, C., &amp; Yang, J. (2024). Common method bias: It's bad, it's complex, it's widespread, and it's not easy to fix. </w:t>
      </w:r>
      <w:r w:rsidRPr="006A1961">
        <w:rPr>
          <w:rFonts w:ascii="Times New Roman" w:hAnsi="Times New Roman" w:cs="Times New Roman"/>
          <w:i/>
          <w:iCs/>
          <w:color w:val="FF0000"/>
          <w:sz w:val="24"/>
          <w:szCs w:val="24"/>
          <w:lang w:val="en-US"/>
        </w:rPr>
        <w:t>Annual Review of Organizational Psychology and Organizational Behavior</w:t>
      </w:r>
      <w:r w:rsidRPr="006A1961">
        <w:rPr>
          <w:rFonts w:ascii="Times New Roman" w:hAnsi="Times New Roman" w:cs="Times New Roman"/>
          <w:color w:val="FF0000"/>
          <w:sz w:val="24"/>
          <w:szCs w:val="24"/>
          <w:lang w:val="en-US"/>
        </w:rPr>
        <w:t>, </w:t>
      </w:r>
      <w:r w:rsidRPr="006A1961">
        <w:rPr>
          <w:rFonts w:ascii="Times New Roman" w:hAnsi="Times New Roman" w:cs="Times New Roman"/>
          <w:i/>
          <w:iCs/>
          <w:color w:val="FF0000"/>
          <w:sz w:val="24"/>
          <w:szCs w:val="24"/>
          <w:lang w:val="en-US"/>
        </w:rPr>
        <w:t>11</w:t>
      </w:r>
      <w:r w:rsidRPr="006A1961">
        <w:rPr>
          <w:rFonts w:ascii="Times New Roman" w:hAnsi="Times New Roman" w:cs="Times New Roman"/>
          <w:color w:val="FF0000"/>
          <w:sz w:val="24"/>
          <w:szCs w:val="24"/>
          <w:lang w:val="en-US"/>
        </w:rPr>
        <w:t>(1), 17-61.</w:t>
      </w:r>
      <w:r w:rsidRPr="006A1961">
        <w:rPr>
          <w:color w:val="FF0000"/>
          <w:lang w:val="en-US"/>
        </w:rPr>
        <w:t xml:space="preserve"> </w:t>
      </w:r>
      <w:hyperlink r:id="rId64" w:history="1">
        <w:r w:rsidRPr="006A1961">
          <w:rPr>
            <w:rStyle w:val="Hiperligao"/>
            <w:rFonts w:ascii="Times New Roman" w:hAnsi="Times New Roman" w:cs="Times New Roman"/>
            <w:color w:val="FF0000"/>
            <w:sz w:val="24"/>
            <w:szCs w:val="24"/>
            <w:lang w:val="en-US"/>
          </w:rPr>
          <w:t>https://doi.org/10.1146/annurev-orgpsych-110721-040030</w:t>
        </w:r>
      </w:hyperlink>
    </w:p>
    <w:p w14:paraId="55279F18" w14:textId="77777777" w:rsidR="002039B8" w:rsidRPr="00490A30" w:rsidRDefault="002039B8" w:rsidP="005806CF">
      <w:pPr>
        <w:pStyle w:val="Textodenotaderodap"/>
        <w:suppressAutoHyphens/>
        <w:spacing w:line="480" w:lineRule="auto"/>
        <w:ind w:left="284" w:hanging="284"/>
        <w:contextualSpacing/>
        <w:rPr>
          <w:rFonts w:ascii="Times New Roman" w:hAnsi="Times New Roman" w:cs="Times New Roman"/>
          <w:sz w:val="24"/>
          <w:szCs w:val="24"/>
          <w:lang w:val="en-US"/>
        </w:rPr>
      </w:pPr>
      <w:r w:rsidRPr="006A1961">
        <w:rPr>
          <w:rFonts w:ascii="Times New Roman" w:hAnsi="Times New Roman" w:cs="Times New Roman"/>
          <w:sz w:val="24"/>
          <w:szCs w:val="24"/>
          <w:lang w:val="en-US"/>
        </w:rPr>
        <w:t xml:space="preserve">Ribeiro, W., Gronholm, P., Silvestre de Paula, C., Hoffmann, M., Vistorte, A. O. R., Zugman, C., Pan, P., de Jesus Mari, J., Rohde, L., Miguel, E., Bressan, R., Salum, G., &amp; Evans-Lacko, S. (2020). </w:t>
      </w:r>
      <w:r w:rsidRPr="00490A30">
        <w:rPr>
          <w:rFonts w:ascii="Times New Roman" w:hAnsi="Times New Roman" w:cs="Times New Roman"/>
          <w:sz w:val="24"/>
          <w:szCs w:val="24"/>
          <w:lang w:val="en-US"/>
        </w:rPr>
        <w:t xml:space="preserve">Development and validation of the Brazilian Portuguese Version of the </w:t>
      </w:r>
      <w:r w:rsidRPr="00490A30">
        <w:rPr>
          <w:rFonts w:ascii="Times New Roman" w:hAnsi="Times New Roman" w:cs="Times New Roman"/>
          <w:sz w:val="24"/>
          <w:szCs w:val="24"/>
          <w:lang w:val="en-US"/>
        </w:rPr>
        <w:lastRenderedPageBreak/>
        <w:t xml:space="preserve">Reported and Intended Behaviour Scale (RIBS-BP). </w:t>
      </w:r>
      <w:r w:rsidRPr="00490A30">
        <w:rPr>
          <w:rFonts w:ascii="Times New Roman" w:hAnsi="Times New Roman" w:cs="Times New Roman"/>
          <w:i/>
          <w:iCs/>
          <w:sz w:val="24"/>
          <w:szCs w:val="24"/>
          <w:lang w:val="en-US"/>
        </w:rPr>
        <w:t xml:space="preserve">Stigma and Health, </w:t>
      </w:r>
      <w:r w:rsidRPr="00490A30">
        <w:rPr>
          <w:rStyle w:val="nfase"/>
          <w:rFonts w:ascii="Times New Roman" w:hAnsi="Times New Roman" w:cs="Times New Roman"/>
          <w:i w:val="0"/>
          <w:iCs w:val="0"/>
          <w:sz w:val="24"/>
          <w:szCs w:val="24"/>
          <w:shd w:val="clear" w:color="auto" w:fill="FFFFFF"/>
          <w:lang w:val="en-US"/>
        </w:rPr>
        <w:t>6</w:t>
      </w:r>
      <w:r w:rsidRPr="00490A30">
        <w:rPr>
          <w:rFonts w:ascii="Times New Roman" w:hAnsi="Times New Roman" w:cs="Times New Roman"/>
          <w:sz w:val="24"/>
          <w:szCs w:val="24"/>
          <w:shd w:val="clear" w:color="auto" w:fill="FFFFFF"/>
          <w:lang w:val="en-US"/>
        </w:rPr>
        <w:t> (2), 163–172. </w:t>
      </w:r>
      <w:hyperlink r:id="rId65" w:tgtFrame="_blank" w:history="1">
        <w:r w:rsidRPr="00490A30">
          <w:rPr>
            <w:rStyle w:val="Hiperligao"/>
            <w:rFonts w:ascii="Times New Roman" w:hAnsi="Times New Roman" w:cs="Times New Roman"/>
            <w:color w:val="auto"/>
            <w:sz w:val="24"/>
            <w:szCs w:val="24"/>
            <w:shd w:val="clear" w:color="auto" w:fill="FFFFFF"/>
            <w:lang w:val="en-US"/>
          </w:rPr>
          <w:t>https://doi.org/10.1037/sah0000224</w:t>
        </w:r>
      </w:hyperlink>
    </w:p>
    <w:p w14:paraId="6C0F3BA0" w14:textId="4EE6A494" w:rsidR="002039B8"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lang w:val="en-US"/>
        </w:rPr>
        <w:t xml:space="preserve">Rice, S., &amp; Richardson, J. (2013). The effect of religious and sexual stigmas on programmers and trust in their work product. </w:t>
      </w:r>
      <w:r w:rsidRPr="00490A30">
        <w:rPr>
          <w:rFonts w:ascii="Times New Roman" w:hAnsi="Times New Roman" w:cs="Times New Roman"/>
          <w:i/>
          <w:iCs/>
          <w:sz w:val="24"/>
          <w:szCs w:val="24"/>
          <w:lang w:val="en-US"/>
        </w:rPr>
        <w:t>The Social Science Journal</w:t>
      </w:r>
      <w:r w:rsidRPr="00490A30">
        <w:rPr>
          <w:rFonts w:ascii="Times New Roman" w:hAnsi="Times New Roman" w:cs="Times New Roman"/>
          <w:sz w:val="24"/>
          <w:szCs w:val="24"/>
          <w:lang w:val="en-US"/>
        </w:rPr>
        <w:t xml:space="preserve">, 50(2), 244–251. </w:t>
      </w:r>
      <w:hyperlink r:id="rId66" w:tgtFrame="_new" w:history="1">
        <w:r w:rsidRPr="00490A30">
          <w:rPr>
            <w:rStyle w:val="Hiperligao"/>
            <w:rFonts w:ascii="Times New Roman" w:hAnsi="Times New Roman" w:cs="Times New Roman"/>
            <w:color w:val="auto"/>
            <w:sz w:val="24"/>
            <w:szCs w:val="24"/>
            <w:lang w:val="en-US"/>
          </w:rPr>
          <w:t>https://doi.org/10.1016/j.soscij.2012.11.007</w:t>
        </w:r>
      </w:hyperlink>
    </w:p>
    <w:p w14:paraId="233C84CE" w14:textId="08182F9F" w:rsidR="00536C87" w:rsidRDefault="00536C87"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rPr>
      </w:pPr>
      <w:r w:rsidRPr="00536C87">
        <w:rPr>
          <w:rFonts w:ascii="Times New Roman" w:hAnsi="Times New Roman" w:cs="Times New Roman"/>
          <w:color w:val="FF0000"/>
          <w:sz w:val="24"/>
          <w:szCs w:val="24"/>
          <w:lang w:val="en-US"/>
        </w:rPr>
        <w:t xml:space="preserve">Scambler, G., &amp; Hopkins, A. (1986). Being epileptic: coming to terms with stigma. </w:t>
      </w:r>
      <w:r w:rsidRPr="00536C87">
        <w:rPr>
          <w:rFonts w:ascii="Times New Roman" w:hAnsi="Times New Roman" w:cs="Times New Roman"/>
          <w:i/>
          <w:iCs/>
          <w:color w:val="FF0000"/>
          <w:sz w:val="24"/>
          <w:szCs w:val="24"/>
        </w:rPr>
        <w:t>Sociology of Health &amp; Illness, 8</w:t>
      </w:r>
      <w:r w:rsidRPr="00536C87">
        <w:rPr>
          <w:rFonts w:ascii="Times New Roman" w:hAnsi="Times New Roman" w:cs="Times New Roman"/>
          <w:color w:val="FF0000"/>
          <w:sz w:val="24"/>
          <w:szCs w:val="24"/>
        </w:rPr>
        <w:t xml:space="preserve">(1), 26–43. </w:t>
      </w:r>
      <w:hyperlink r:id="rId67" w:history="1">
        <w:r w:rsidRPr="00536C87">
          <w:rPr>
            <w:rStyle w:val="Hiperligao"/>
            <w:rFonts w:ascii="Times New Roman" w:hAnsi="Times New Roman" w:cs="Times New Roman"/>
            <w:color w:val="FF0000"/>
            <w:sz w:val="24"/>
            <w:szCs w:val="24"/>
            <w:lang w:val="en-US"/>
          </w:rPr>
          <w:t>https://doi.org/10.1111/1467-9566.ep11346455</w:t>
        </w:r>
      </w:hyperlink>
    </w:p>
    <w:p w14:paraId="3B82A44C" w14:textId="4BEB9D3C" w:rsidR="002D108D" w:rsidRPr="00536C87" w:rsidRDefault="002D108D" w:rsidP="005806CF">
      <w:pPr>
        <w:pStyle w:val="Textodenotaderodap"/>
        <w:suppressAutoHyphens/>
        <w:spacing w:line="480" w:lineRule="auto"/>
        <w:ind w:left="284" w:hanging="284"/>
        <w:contextualSpacing/>
        <w:jc w:val="both"/>
        <w:rPr>
          <w:rFonts w:ascii="Times New Roman" w:hAnsi="Times New Roman" w:cs="Times New Roman"/>
          <w:color w:val="FF0000"/>
          <w:sz w:val="24"/>
          <w:szCs w:val="24"/>
          <w:lang w:val="en-US"/>
        </w:rPr>
      </w:pPr>
      <w:r w:rsidRPr="002D108D">
        <w:rPr>
          <w:rFonts w:ascii="Times New Roman" w:hAnsi="Times New Roman" w:cs="Times New Roman"/>
          <w:color w:val="FF0000"/>
          <w:sz w:val="24"/>
          <w:szCs w:val="24"/>
        </w:rPr>
        <w:t xml:space="preserve">Silva, L. T., Abramov, D. M., &amp; Quintanilha, D. D. F. (2025). </w:t>
      </w:r>
      <w:r w:rsidRPr="002D108D">
        <w:rPr>
          <w:rFonts w:ascii="Times New Roman" w:hAnsi="Times New Roman" w:cs="Times New Roman"/>
          <w:color w:val="FF0000"/>
          <w:sz w:val="24"/>
          <w:szCs w:val="24"/>
          <w:lang w:val="en-US"/>
        </w:rPr>
        <w:t xml:space="preserve">Are we truly fighting ableism? Digressions for a complex society. </w:t>
      </w:r>
      <w:r w:rsidRPr="002D108D">
        <w:rPr>
          <w:rFonts w:ascii="Times New Roman" w:hAnsi="Times New Roman" w:cs="Times New Roman"/>
          <w:i/>
          <w:iCs/>
          <w:color w:val="FF0000"/>
          <w:sz w:val="24"/>
          <w:szCs w:val="24"/>
          <w:lang w:val="en-US"/>
        </w:rPr>
        <w:t>Frontiers in Sociology, 10</w:t>
      </w:r>
      <w:r w:rsidRPr="002D108D">
        <w:rPr>
          <w:rFonts w:ascii="Times New Roman" w:hAnsi="Times New Roman" w:cs="Times New Roman"/>
          <w:color w:val="FF0000"/>
          <w:sz w:val="24"/>
          <w:szCs w:val="24"/>
          <w:lang w:val="en-US"/>
        </w:rPr>
        <w:t xml:space="preserve">, 1575778. </w:t>
      </w:r>
      <w:hyperlink r:id="rId68" w:history="1">
        <w:r w:rsidRPr="00E21A4F">
          <w:rPr>
            <w:rStyle w:val="Hiperligao"/>
            <w:rFonts w:ascii="Times New Roman" w:hAnsi="Times New Roman" w:cs="Times New Roman"/>
            <w:sz w:val="24"/>
            <w:szCs w:val="24"/>
            <w:lang w:val="en-US"/>
          </w:rPr>
          <w:t>https://doi.org/10.3389/fsoc.2025.1575778</w:t>
        </w:r>
      </w:hyperlink>
    </w:p>
    <w:p w14:paraId="0D48AE60"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GB"/>
        </w:rPr>
      </w:pPr>
      <w:r w:rsidRPr="00490A30">
        <w:rPr>
          <w:rFonts w:ascii="Times New Roman" w:hAnsi="Times New Roman" w:cs="Times New Roman"/>
          <w:sz w:val="24"/>
          <w:szCs w:val="24"/>
          <w:lang w:val="en-US"/>
        </w:rPr>
        <w:t xml:space="preserve">Schmid, J., Linxwiler, A., Owen, E., Caplan, H., Jenkins, K. R., Bauer, K. W., Zawistowski, M., Weeks, H. M., &amp; Sonneville, K. R. (2024). Weight-inclusive, intuitive eating-based workplace wellness program associated with improvements in intuitive eating, eating disorder symptoms, internalized weight stigma, and diet quality. </w:t>
      </w:r>
      <w:r w:rsidRPr="00490A30">
        <w:rPr>
          <w:rFonts w:ascii="Times New Roman" w:hAnsi="Times New Roman" w:cs="Times New Roman"/>
          <w:i/>
          <w:iCs/>
          <w:sz w:val="24"/>
          <w:szCs w:val="24"/>
          <w:lang w:val="en-US"/>
        </w:rPr>
        <w:t>Eating Behaviors</w:t>
      </w:r>
      <w:r w:rsidRPr="00490A30">
        <w:rPr>
          <w:rFonts w:ascii="Times New Roman" w:hAnsi="Times New Roman" w:cs="Times New Roman"/>
          <w:sz w:val="24"/>
          <w:szCs w:val="24"/>
          <w:lang w:val="en-US"/>
        </w:rPr>
        <w:t xml:space="preserve">, 52, 1-8. </w:t>
      </w:r>
      <w:hyperlink r:id="rId69" w:tgtFrame="_new" w:history="1">
        <w:r w:rsidRPr="00490A30">
          <w:rPr>
            <w:rStyle w:val="Hiperligao"/>
            <w:rFonts w:ascii="Times New Roman" w:hAnsi="Times New Roman" w:cs="Times New Roman"/>
            <w:color w:val="auto"/>
            <w:sz w:val="24"/>
            <w:szCs w:val="24"/>
            <w:lang w:val="en-US"/>
          </w:rPr>
          <w:t>https://doi.org/10.1016/j.eatbeh.2023.101840</w:t>
        </w:r>
      </w:hyperlink>
      <w:r w:rsidRPr="00490A30">
        <w:rPr>
          <w:rFonts w:ascii="Times New Roman" w:hAnsi="Times New Roman" w:cs="Times New Roman"/>
          <w:sz w:val="24"/>
          <w:szCs w:val="24"/>
          <w:lang w:val="en-GB"/>
        </w:rPr>
        <w:t>.</w:t>
      </w:r>
    </w:p>
    <w:p w14:paraId="38563FB0"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lang w:val="en-US"/>
        </w:rPr>
        <w:t xml:space="preserve">Sears, B., Mallory, C., Flores, A. R., &amp; Conron, K. J. (2019). </w:t>
      </w:r>
      <w:r w:rsidRPr="00490A30">
        <w:rPr>
          <w:rStyle w:val="nfase"/>
          <w:rFonts w:ascii="Times New Roman" w:hAnsi="Times New Roman" w:cs="Times New Roman"/>
          <w:sz w:val="24"/>
          <w:szCs w:val="24"/>
          <w:lang w:val="en-US"/>
        </w:rPr>
        <w:t>LGBT people’s experiences of workplace discrimination and harassment</w:t>
      </w:r>
      <w:r w:rsidRPr="00490A30">
        <w:rPr>
          <w:rFonts w:ascii="Times New Roman" w:hAnsi="Times New Roman" w:cs="Times New Roman"/>
          <w:sz w:val="24"/>
          <w:szCs w:val="24"/>
          <w:lang w:val="en-US"/>
        </w:rPr>
        <w:t xml:space="preserve">. . The Williams Institute, UCLA. </w:t>
      </w:r>
      <w:hyperlink r:id="rId70" w:history="1">
        <w:r w:rsidRPr="00490A30">
          <w:rPr>
            <w:rStyle w:val="Hiperligao"/>
            <w:rFonts w:ascii="Times New Roman" w:hAnsi="Times New Roman" w:cs="Times New Roman"/>
            <w:color w:val="auto"/>
            <w:sz w:val="24"/>
            <w:szCs w:val="24"/>
            <w:lang w:val="en-US"/>
          </w:rPr>
          <w:t>https://williamsinstitute.law.ucla.edu/wp-content/uploads/Workplace-Discrimination-Sep-2021.pdf</w:t>
        </w:r>
      </w:hyperlink>
    </w:p>
    <w:p w14:paraId="349F0A04"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lang w:val="en-US"/>
        </w:rPr>
        <w:t xml:space="preserve">Sheppard, A., &amp; Ricciardelli, R. (2020). Employment after prison: Navigating conditions of precarity and stigma. </w:t>
      </w:r>
      <w:r w:rsidRPr="00490A30">
        <w:rPr>
          <w:rStyle w:val="nfase"/>
          <w:rFonts w:ascii="Times New Roman" w:hAnsi="Times New Roman" w:cs="Times New Roman"/>
          <w:sz w:val="24"/>
          <w:szCs w:val="24"/>
          <w:lang w:val="en-US"/>
        </w:rPr>
        <w:t>European Journal of Probation</w:t>
      </w:r>
      <w:r w:rsidRPr="00490A30">
        <w:rPr>
          <w:rFonts w:ascii="Times New Roman" w:hAnsi="Times New Roman" w:cs="Times New Roman"/>
          <w:sz w:val="24"/>
          <w:szCs w:val="24"/>
          <w:lang w:val="en-US"/>
        </w:rPr>
        <w:t xml:space="preserve">, 12, 34 - 52. </w:t>
      </w:r>
      <w:hyperlink r:id="rId71" w:history="1">
        <w:r w:rsidRPr="00490A30">
          <w:rPr>
            <w:rStyle w:val="Hiperligao"/>
            <w:rFonts w:ascii="Times New Roman" w:hAnsi="Times New Roman" w:cs="Times New Roman"/>
            <w:color w:val="auto"/>
            <w:sz w:val="24"/>
            <w:szCs w:val="24"/>
            <w:lang w:val="en-US"/>
          </w:rPr>
          <w:t>https://doi.org/10.1177/2066220320908251</w:t>
        </w:r>
      </w:hyperlink>
    </w:p>
    <w:p w14:paraId="54501717" w14:textId="77777777" w:rsidR="002039B8" w:rsidRPr="00490A30" w:rsidRDefault="002039B8" w:rsidP="005806CF">
      <w:pPr>
        <w:pStyle w:val="Textodenotaderodap"/>
        <w:spacing w:line="480" w:lineRule="auto"/>
        <w:ind w:left="284" w:hanging="284"/>
        <w:contextualSpacing/>
        <w:rPr>
          <w:rFonts w:ascii="Times New Roman" w:hAnsi="Times New Roman" w:cs="Times New Roman"/>
          <w:sz w:val="24"/>
          <w:szCs w:val="24"/>
        </w:rPr>
      </w:pPr>
      <w:r w:rsidRPr="00490A30">
        <w:rPr>
          <w:rFonts w:ascii="Times New Roman" w:hAnsi="Times New Roman" w:cs="Times New Roman"/>
          <w:sz w:val="24"/>
          <w:szCs w:val="24"/>
          <w:lang w:val="en-US"/>
        </w:rPr>
        <w:t xml:space="preserve">Silva, A. M. S. (2014). </w:t>
      </w:r>
      <w:r w:rsidRPr="00490A30">
        <w:rPr>
          <w:rFonts w:ascii="Times New Roman" w:hAnsi="Times New Roman" w:cs="Times New Roman"/>
          <w:i/>
          <w:iCs/>
          <w:sz w:val="24"/>
          <w:szCs w:val="24"/>
        </w:rPr>
        <w:t>Evidências de validade da Internalized Stigma of Mental Illness (ISMI) para a população brasileira</w:t>
      </w:r>
      <w:r w:rsidRPr="00490A30">
        <w:rPr>
          <w:rFonts w:ascii="Times New Roman" w:hAnsi="Times New Roman" w:cs="Times New Roman"/>
          <w:sz w:val="24"/>
          <w:szCs w:val="24"/>
        </w:rPr>
        <w:t xml:space="preserve">. [Master’s Dissertation, Universidade Federal de Juiz de Fora]. Repositório Institucional UFJF. </w:t>
      </w:r>
      <w:hyperlink r:id="rId72" w:history="1">
        <w:r w:rsidRPr="00490A30">
          <w:rPr>
            <w:rStyle w:val="Hiperligao"/>
            <w:rFonts w:ascii="Times New Roman" w:hAnsi="Times New Roman" w:cs="Times New Roman"/>
            <w:color w:val="auto"/>
            <w:sz w:val="24"/>
            <w:szCs w:val="24"/>
          </w:rPr>
          <w:t>https://repositorio.ufjf.br/jspui/handle/ufjf/4551</w:t>
        </w:r>
      </w:hyperlink>
    </w:p>
    <w:p w14:paraId="1F92ACD1"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GB"/>
        </w:rPr>
      </w:pPr>
      <w:r w:rsidRPr="00490A30">
        <w:rPr>
          <w:rFonts w:ascii="Times New Roman" w:hAnsi="Times New Roman" w:cs="Times New Roman"/>
          <w:sz w:val="24"/>
          <w:szCs w:val="24"/>
        </w:rPr>
        <w:lastRenderedPageBreak/>
        <w:t xml:space="preserve">Silva, P. L., Barbosa, V. F. B., Lopes, J. C., dos Santos, S. C., &amp; da Silva Pereira, G. M. (2020). A Sexualidade Estigmatizada: Desafios para uma atenção integral à saúde do homem portador de Transtorno Mental. </w:t>
      </w:r>
      <w:r w:rsidRPr="00490A30">
        <w:rPr>
          <w:rFonts w:ascii="Times New Roman" w:hAnsi="Times New Roman" w:cs="Times New Roman"/>
          <w:i/>
          <w:iCs/>
          <w:sz w:val="24"/>
          <w:szCs w:val="24"/>
          <w:lang w:val="en-GB"/>
        </w:rPr>
        <w:t>Brazilian Journal of Health Review</w:t>
      </w:r>
      <w:r w:rsidRPr="00490A30">
        <w:rPr>
          <w:rFonts w:ascii="Times New Roman" w:hAnsi="Times New Roman" w:cs="Times New Roman"/>
          <w:sz w:val="24"/>
          <w:szCs w:val="24"/>
          <w:lang w:val="en-GB"/>
        </w:rPr>
        <w:t xml:space="preserve">, </w:t>
      </w:r>
      <w:r w:rsidRPr="00490A30">
        <w:rPr>
          <w:rFonts w:ascii="Times New Roman" w:hAnsi="Times New Roman" w:cs="Times New Roman"/>
          <w:i/>
          <w:iCs/>
          <w:sz w:val="24"/>
          <w:szCs w:val="24"/>
          <w:lang w:val="en-GB"/>
        </w:rPr>
        <w:t>3</w:t>
      </w:r>
      <w:r w:rsidRPr="00490A30">
        <w:rPr>
          <w:rFonts w:ascii="Times New Roman" w:hAnsi="Times New Roman" w:cs="Times New Roman"/>
          <w:sz w:val="24"/>
          <w:szCs w:val="24"/>
          <w:lang w:val="en-GB"/>
        </w:rPr>
        <w:t xml:space="preserve">(6), 19238-19251. </w:t>
      </w:r>
      <w:hyperlink r:id="rId73" w:history="1">
        <w:r w:rsidRPr="00490A30">
          <w:rPr>
            <w:rStyle w:val="Hiperligao"/>
            <w:rFonts w:ascii="Times New Roman" w:hAnsi="Times New Roman" w:cs="Times New Roman"/>
            <w:color w:val="auto"/>
            <w:sz w:val="24"/>
            <w:szCs w:val="24"/>
            <w:lang w:val="en-GB"/>
          </w:rPr>
          <w:t>https://doi.org/10.34119/bjhrv3n6-306</w:t>
        </w:r>
      </w:hyperlink>
      <w:r w:rsidRPr="00490A30">
        <w:rPr>
          <w:rFonts w:ascii="Times New Roman" w:hAnsi="Times New Roman" w:cs="Times New Roman"/>
          <w:sz w:val="24"/>
          <w:szCs w:val="24"/>
          <w:lang w:val="en-GB"/>
        </w:rPr>
        <w:t>.</w:t>
      </w:r>
    </w:p>
    <w:p w14:paraId="56DDF025"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5C248F">
        <w:rPr>
          <w:rFonts w:ascii="Times New Roman" w:hAnsi="Times New Roman" w:cs="Times New Roman"/>
          <w:sz w:val="24"/>
          <w:szCs w:val="24"/>
        </w:rPr>
        <w:t xml:space="preserve">Terrell, G. (2023). </w:t>
      </w:r>
      <w:r w:rsidRPr="00490A30">
        <w:rPr>
          <w:rFonts w:ascii="Times New Roman" w:hAnsi="Times New Roman" w:cs="Times New Roman"/>
          <w:sz w:val="24"/>
          <w:szCs w:val="24"/>
          <w:lang w:val="en-US"/>
        </w:rPr>
        <w:t>Workplace Gender Bias.</w:t>
      </w:r>
      <w:r w:rsidRPr="00490A30">
        <w:rPr>
          <w:rStyle w:val="apple-converted-space"/>
          <w:rFonts w:ascii="Times New Roman" w:hAnsi="Times New Roman" w:cs="Times New Roman"/>
          <w:sz w:val="24"/>
          <w:szCs w:val="24"/>
          <w:lang w:val="en-US"/>
        </w:rPr>
        <w:t> </w:t>
      </w:r>
      <w:r w:rsidRPr="00490A30">
        <w:rPr>
          <w:rStyle w:val="nfase"/>
          <w:rFonts w:ascii="Times New Roman" w:hAnsi="Times New Roman" w:cs="Times New Roman"/>
          <w:sz w:val="24"/>
          <w:szCs w:val="24"/>
          <w:lang w:val="en-US"/>
        </w:rPr>
        <w:t>Physician Leadership Journal</w:t>
      </w:r>
      <w:r w:rsidRPr="00490A30">
        <w:rPr>
          <w:rFonts w:ascii="Times New Roman" w:hAnsi="Times New Roman" w:cs="Times New Roman"/>
          <w:sz w:val="24"/>
          <w:szCs w:val="24"/>
          <w:lang w:val="en-US"/>
        </w:rPr>
        <w:t>,</w:t>
      </w:r>
      <w:r w:rsidRPr="00490A30">
        <w:rPr>
          <w:rStyle w:val="apple-converted-space"/>
          <w:rFonts w:ascii="Times New Roman" w:hAnsi="Times New Roman" w:cs="Times New Roman"/>
          <w:sz w:val="24"/>
          <w:szCs w:val="24"/>
          <w:lang w:val="en-US"/>
        </w:rPr>
        <w:t xml:space="preserve"> </w:t>
      </w:r>
      <w:r w:rsidRPr="00490A30">
        <w:rPr>
          <w:rFonts w:ascii="Times New Roman" w:hAnsi="Times New Roman" w:cs="Times New Roman"/>
          <w:sz w:val="24"/>
          <w:szCs w:val="24"/>
          <w:lang w:val="en-US"/>
        </w:rPr>
        <w:t xml:space="preserve">10(4), 55-57. </w:t>
      </w:r>
      <w:hyperlink r:id="rId74" w:history="1">
        <w:r w:rsidRPr="00490A30">
          <w:rPr>
            <w:rStyle w:val="Hiperligao"/>
            <w:rFonts w:ascii="Times New Roman" w:hAnsi="Times New Roman" w:cs="Times New Roman"/>
            <w:color w:val="auto"/>
            <w:sz w:val="24"/>
            <w:szCs w:val="24"/>
            <w:lang w:val="en-US"/>
          </w:rPr>
          <w:t>https://doi.org/10.55834/plj.5354739590</w:t>
        </w:r>
      </w:hyperlink>
    </w:p>
    <w:p w14:paraId="1B52B19B" w14:textId="77777777" w:rsidR="002039B8" w:rsidRPr="00490A30" w:rsidRDefault="002039B8" w:rsidP="005806CF">
      <w:pPr>
        <w:pStyle w:val="APA7"/>
        <w:spacing w:line="480" w:lineRule="auto"/>
        <w:ind w:left="284" w:hanging="284"/>
        <w:contextualSpacing/>
        <w:rPr>
          <w:rFonts w:eastAsiaTheme="minorHAnsi"/>
          <w:lang w:val="en-US" w:eastAsia="en-US"/>
        </w:rPr>
      </w:pPr>
      <w:r w:rsidRPr="00490A30">
        <w:rPr>
          <w:rFonts w:eastAsiaTheme="minorHAnsi"/>
          <w:lang w:val="en-US" w:eastAsia="en-US"/>
        </w:rPr>
        <w:t>Tomko, C., Nestadt, D. F., Rouhani, S., Silberzahn, B. E., Haney, K., Park, J. N., Galai, N., Logie, C. H., &amp; Sherman, S. G. (2021). Confirmatory Factor Analysis and Construct Validity of the Internalized Sex Work Stigma Scale among a Cohort of Cisgender Female Sex Workers in Baltimore, Maryland, United States. </w:t>
      </w:r>
      <w:r w:rsidRPr="00490A30">
        <w:rPr>
          <w:rFonts w:eastAsiaTheme="minorHAnsi"/>
          <w:i/>
          <w:iCs/>
          <w:lang w:val="en-US" w:eastAsia="en-US"/>
        </w:rPr>
        <w:t>Journal of sex research</w:t>
      </w:r>
      <w:r w:rsidRPr="00490A30">
        <w:rPr>
          <w:rFonts w:eastAsiaTheme="minorHAnsi"/>
          <w:lang w:val="en-US" w:eastAsia="en-US"/>
        </w:rPr>
        <w:t>, </w:t>
      </w:r>
      <w:r w:rsidRPr="00490A30">
        <w:rPr>
          <w:rFonts w:eastAsiaTheme="minorHAnsi"/>
          <w:i/>
          <w:iCs/>
          <w:lang w:val="en-US" w:eastAsia="en-US"/>
        </w:rPr>
        <w:t>58</w:t>
      </w:r>
      <w:r w:rsidRPr="00490A30">
        <w:rPr>
          <w:rFonts w:eastAsiaTheme="minorHAnsi"/>
          <w:lang w:val="en-US" w:eastAsia="en-US"/>
        </w:rPr>
        <w:t xml:space="preserve">(6), 713–723. </w:t>
      </w:r>
      <w:hyperlink r:id="rId75" w:history="1">
        <w:r w:rsidRPr="00490A30">
          <w:rPr>
            <w:rStyle w:val="Hiperligao"/>
            <w:rFonts w:eastAsiaTheme="minorHAnsi"/>
            <w:color w:val="auto"/>
            <w:lang w:val="en-US" w:eastAsia="en-US"/>
          </w:rPr>
          <w:t>https://doi.org/10.1080/00224499.2020.1755821</w:t>
        </w:r>
      </w:hyperlink>
    </w:p>
    <w:p w14:paraId="4E744BF1" w14:textId="77777777" w:rsidR="002039B8" w:rsidRPr="00490A30" w:rsidRDefault="002039B8" w:rsidP="005806CF">
      <w:pPr>
        <w:pStyle w:val="APA7"/>
        <w:spacing w:line="480" w:lineRule="auto"/>
        <w:ind w:left="284" w:hanging="284"/>
        <w:contextualSpacing/>
        <w:rPr>
          <w:lang w:val="en-US"/>
        </w:rPr>
      </w:pPr>
      <w:r w:rsidRPr="00490A30">
        <w:rPr>
          <w:lang w:val="en-US"/>
        </w:rPr>
        <w:t xml:space="preserve">Van Beukering, I., Bakker, M., Bogaers, R., Janssens, K., Gürbüz, S., Joosen, M., &amp; Brouwers, E. (2022). Psychometric properties of the Internalized Stigma of Mental Illness (ISMI-10) scale in a Dutch sample of employees with mental illness. </w:t>
      </w:r>
      <w:r w:rsidRPr="00490A30">
        <w:rPr>
          <w:i/>
          <w:iCs/>
          <w:lang w:val="en-US"/>
        </w:rPr>
        <w:t>BMC Psychiatry</w:t>
      </w:r>
      <w:r w:rsidRPr="00490A30">
        <w:rPr>
          <w:lang w:val="en-US"/>
        </w:rPr>
        <w:t xml:space="preserve">, 22, 1-8. </w:t>
      </w:r>
      <w:hyperlink r:id="rId76" w:history="1">
        <w:r w:rsidRPr="00490A30">
          <w:rPr>
            <w:rStyle w:val="Hiperligao"/>
            <w:color w:val="auto"/>
            <w:lang w:val="en-US"/>
          </w:rPr>
          <w:t>https://doi.org/10.1186/s12888-022-04284-5</w:t>
        </w:r>
      </w:hyperlink>
    </w:p>
    <w:p w14:paraId="5E924513" w14:textId="77777777" w:rsidR="002039B8" w:rsidRPr="00490A30"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rPr>
      </w:pPr>
      <w:r w:rsidRPr="00490A30">
        <w:rPr>
          <w:rFonts w:ascii="Times New Roman" w:hAnsi="Times New Roman" w:cs="Times New Roman"/>
          <w:sz w:val="24"/>
          <w:szCs w:val="24"/>
          <w:lang w:val="en-US"/>
        </w:rPr>
        <w:t xml:space="preserve">Veiga, H. M. S., &amp; Cortez, P. A. (2020). Predictors of work-related well-being in the Brazilian psychology literature. </w:t>
      </w:r>
      <w:r w:rsidRPr="00490A30">
        <w:rPr>
          <w:rFonts w:ascii="Times New Roman" w:hAnsi="Times New Roman" w:cs="Times New Roman"/>
          <w:i/>
          <w:iCs/>
          <w:sz w:val="24"/>
          <w:szCs w:val="24"/>
        </w:rPr>
        <w:t>Revista de Administração Mackenzie (Online), 21</w:t>
      </w:r>
      <w:r w:rsidRPr="00490A30">
        <w:rPr>
          <w:rFonts w:ascii="Times New Roman" w:hAnsi="Times New Roman" w:cs="Times New Roman"/>
          <w:sz w:val="24"/>
          <w:szCs w:val="24"/>
        </w:rPr>
        <w:t xml:space="preserve">, 1–27. </w:t>
      </w:r>
      <w:hyperlink r:id="rId77" w:tgtFrame="_new" w:history="1">
        <w:r w:rsidRPr="00490A30">
          <w:rPr>
            <w:rStyle w:val="Hiperligao"/>
            <w:rFonts w:ascii="Times New Roman" w:hAnsi="Times New Roman" w:cs="Times New Roman"/>
            <w:color w:val="auto"/>
            <w:sz w:val="24"/>
            <w:szCs w:val="24"/>
          </w:rPr>
          <w:t>https://doi.org/10.1590/1678-6971/ERAMG200094</w:t>
        </w:r>
      </w:hyperlink>
    </w:p>
    <w:p w14:paraId="7F4E27F5" w14:textId="77777777" w:rsidR="002039B8" w:rsidRPr="00490A30" w:rsidRDefault="002039B8" w:rsidP="005806CF">
      <w:pPr>
        <w:pStyle w:val="APA7"/>
        <w:spacing w:line="480" w:lineRule="auto"/>
        <w:ind w:left="284" w:hanging="284"/>
        <w:contextualSpacing/>
      </w:pPr>
      <w:r w:rsidRPr="005C248F">
        <w:t xml:space="preserve">Wu, J., Zayts-Spence, O., &amp; Fortune, Z. (2024). </w:t>
      </w:r>
      <w:r w:rsidRPr="00490A30">
        <w:rPr>
          <w:lang w:val="en-US"/>
        </w:rPr>
        <w:t xml:space="preserve">Conceptualizing mental health stigma in organizational settings: a sociolinguistic perspective. </w:t>
      </w:r>
      <w:r w:rsidRPr="00490A30">
        <w:rPr>
          <w:i/>
          <w:iCs/>
        </w:rPr>
        <w:t>BMC Psychology</w:t>
      </w:r>
      <w:r w:rsidRPr="00490A30">
        <w:t xml:space="preserve">, 12, 1-13. </w:t>
      </w:r>
      <w:hyperlink r:id="rId78" w:history="1">
        <w:r w:rsidRPr="00490A30">
          <w:rPr>
            <w:rStyle w:val="Hiperligao"/>
            <w:color w:val="auto"/>
          </w:rPr>
          <w:t>https://doi.org/10.1186/s40359-024-02127-4</w:t>
        </w:r>
      </w:hyperlink>
    </w:p>
    <w:p w14:paraId="745FD34B" w14:textId="77777777" w:rsidR="002039B8" w:rsidRDefault="002039B8" w:rsidP="005806CF">
      <w:pPr>
        <w:pStyle w:val="Textodenotaderodap"/>
        <w:suppressAutoHyphens/>
        <w:spacing w:line="480" w:lineRule="auto"/>
        <w:ind w:left="284" w:hanging="284"/>
        <w:contextualSpacing/>
        <w:jc w:val="both"/>
        <w:rPr>
          <w:rFonts w:ascii="Times New Roman" w:hAnsi="Times New Roman" w:cs="Times New Roman"/>
          <w:sz w:val="24"/>
          <w:szCs w:val="24"/>
          <w:lang w:val="en-US"/>
        </w:rPr>
      </w:pPr>
      <w:r w:rsidRPr="00490A30">
        <w:rPr>
          <w:rFonts w:ascii="Times New Roman" w:hAnsi="Times New Roman" w:cs="Times New Roman"/>
          <w:sz w:val="24"/>
          <w:szCs w:val="24"/>
        </w:rPr>
        <w:t>Zanonato, E. R., Costa, A. B., &amp; Aosani, T. R. (2021). Precisamos falar sobre a depressão: estigma com relação a este sofrimento psíquico na contemporaneidade. </w:t>
      </w:r>
      <w:r w:rsidRPr="00490A30">
        <w:rPr>
          <w:rFonts w:ascii="Times New Roman" w:hAnsi="Times New Roman" w:cs="Times New Roman"/>
          <w:i/>
          <w:iCs/>
          <w:sz w:val="24"/>
          <w:szCs w:val="24"/>
          <w:lang w:val="en-US"/>
        </w:rPr>
        <w:t>Brazilian Journal of Development</w:t>
      </w:r>
      <w:r w:rsidRPr="00490A30">
        <w:rPr>
          <w:rFonts w:ascii="Times New Roman" w:hAnsi="Times New Roman" w:cs="Times New Roman"/>
          <w:sz w:val="24"/>
          <w:szCs w:val="24"/>
          <w:lang w:val="en-US"/>
        </w:rPr>
        <w:t>, 2</w:t>
      </w:r>
      <w:r w:rsidRPr="00490A30">
        <w:rPr>
          <w:rFonts w:ascii="Times New Roman" w:hAnsi="Times New Roman" w:cs="Times New Roman"/>
          <w:i/>
          <w:iCs/>
          <w:sz w:val="24"/>
          <w:szCs w:val="24"/>
          <w:lang w:val="en-US"/>
        </w:rPr>
        <w:t>7</w:t>
      </w:r>
      <w:r w:rsidRPr="00490A30">
        <w:rPr>
          <w:rFonts w:ascii="Times New Roman" w:hAnsi="Times New Roman" w:cs="Times New Roman"/>
          <w:sz w:val="24"/>
          <w:szCs w:val="24"/>
          <w:lang w:val="en-US"/>
        </w:rPr>
        <w:t xml:space="preserve">(2), 10942-10960. </w:t>
      </w:r>
      <w:hyperlink r:id="rId79" w:history="1">
        <w:r w:rsidRPr="00490A30">
          <w:rPr>
            <w:rStyle w:val="Hiperligao"/>
            <w:rFonts w:ascii="Times New Roman" w:hAnsi="Times New Roman" w:cs="Times New Roman"/>
            <w:color w:val="auto"/>
            <w:sz w:val="24"/>
            <w:szCs w:val="24"/>
            <w:lang w:val="en-US"/>
          </w:rPr>
          <w:t>https://doi.org/10.1590/1414-462X201900020370</w:t>
        </w:r>
      </w:hyperlink>
      <w:r w:rsidRPr="00490A30">
        <w:rPr>
          <w:rFonts w:ascii="Times New Roman" w:hAnsi="Times New Roman" w:cs="Times New Roman"/>
          <w:sz w:val="24"/>
          <w:szCs w:val="24"/>
          <w:lang w:val="en-US"/>
        </w:rPr>
        <w:t>.</w:t>
      </w:r>
    </w:p>
    <w:p w14:paraId="7D8D0601" w14:textId="77777777" w:rsidR="001A2F03" w:rsidRPr="005C248F" w:rsidRDefault="001A2F03" w:rsidP="00315FE1">
      <w:pPr>
        <w:pStyle w:val="Legenda"/>
        <w:keepNext/>
        <w:spacing w:after="0"/>
        <w:jc w:val="both"/>
        <w:rPr>
          <w:rFonts w:ascii="Times New Roman" w:hAnsi="Times New Roman" w:cs="Times New Roman"/>
          <w:color w:val="auto"/>
          <w:sz w:val="20"/>
          <w:szCs w:val="20"/>
          <w:lang w:val="en-US"/>
        </w:rPr>
      </w:pPr>
    </w:p>
    <w:p w14:paraId="00AF2D3B" w14:textId="77777777" w:rsidR="00C1118D" w:rsidRPr="005C248F" w:rsidRDefault="00C1118D" w:rsidP="00C1118D">
      <w:pPr>
        <w:rPr>
          <w:lang w:val="en-US"/>
        </w:rPr>
      </w:pPr>
    </w:p>
    <w:p w14:paraId="4B261979" w14:textId="5224B0B9" w:rsidR="00CF2640" w:rsidRDefault="00CF2640" w:rsidP="00CF2640">
      <w:pPr>
        <w:pStyle w:val="Legenda"/>
        <w:keepNext/>
        <w:spacing w:after="0"/>
        <w:jc w:val="center"/>
        <w:rPr>
          <w:rFonts w:ascii="Times New Roman" w:hAnsi="Times New Roman" w:cs="Times New Roman"/>
          <w:b/>
          <w:bCs/>
          <w:i w:val="0"/>
          <w:iCs w:val="0"/>
          <w:color w:val="auto"/>
          <w:sz w:val="20"/>
          <w:szCs w:val="20"/>
          <w:lang w:val="en-US"/>
        </w:rPr>
      </w:pPr>
      <w:r w:rsidRPr="005C248F">
        <w:rPr>
          <w:rFonts w:ascii="Times New Roman" w:hAnsi="Times New Roman" w:cs="Times New Roman"/>
          <w:b/>
          <w:bCs/>
          <w:i w:val="0"/>
          <w:iCs w:val="0"/>
          <w:color w:val="auto"/>
          <w:sz w:val="20"/>
          <w:szCs w:val="20"/>
          <w:lang w:val="en-US"/>
        </w:rPr>
        <w:lastRenderedPageBreak/>
        <w:t>TABLES</w:t>
      </w:r>
    </w:p>
    <w:p w14:paraId="437AA759" w14:textId="77777777" w:rsidR="00D755AE" w:rsidRDefault="00D755AE" w:rsidP="00D755AE">
      <w:pPr>
        <w:rPr>
          <w:lang w:val="en-US"/>
        </w:rPr>
      </w:pPr>
    </w:p>
    <w:tbl>
      <w:tblPr>
        <w:tblW w:w="0" w:type="auto"/>
        <w:tblCellMar>
          <w:left w:w="70" w:type="dxa"/>
          <w:right w:w="70" w:type="dxa"/>
        </w:tblCellMar>
        <w:tblLook w:val="04A0" w:firstRow="1" w:lastRow="0" w:firstColumn="1" w:lastColumn="0" w:noHBand="0" w:noVBand="1"/>
      </w:tblPr>
      <w:tblGrid>
        <w:gridCol w:w="6012"/>
        <w:gridCol w:w="1124"/>
      </w:tblGrid>
      <w:tr w:rsidR="00D755AE" w:rsidRPr="00D755AE" w14:paraId="73458383" w14:textId="77777777" w:rsidTr="00D755AE">
        <w:trPr>
          <w:trHeight w:val="20"/>
        </w:trPr>
        <w:tc>
          <w:tcPr>
            <w:tcW w:w="0" w:type="auto"/>
            <w:vAlign w:val="center"/>
            <w:hideMark/>
          </w:tcPr>
          <w:p w14:paraId="1107F1A0" w14:textId="54123EC6" w:rsidR="00D755AE" w:rsidRPr="00D755AE" w:rsidRDefault="00D755AE">
            <w:pPr>
              <w:ind w:firstLineChars="100" w:firstLine="200"/>
              <w:rPr>
                <w:color w:val="FF0000"/>
                <w:sz w:val="20"/>
                <w:szCs w:val="20"/>
              </w:rPr>
            </w:pPr>
            <w:r w:rsidRPr="00D755AE">
              <w:rPr>
                <w:color w:val="FF0000"/>
                <w:sz w:val="20"/>
                <w:szCs w:val="20"/>
                <w:lang w:val="en-US"/>
              </w:rPr>
              <w:t>Table 1.</w:t>
            </w:r>
          </w:p>
        </w:tc>
        <w:tc>
          <w:tcPr>
            <w:tcW w:w="0" w:type="auto"/>
            <w:vMerge w:val="restart"/>
            <w:vAlign w:val="center"/>
            <w:hideMark/>
          </w:tcPr>
          <w:p w14:paraId="78CD33B4" w14:textId="77777777" w:rsidR="00D755AE" w:rsidRPr="00D755AE" w:rsidRDefault="00D755AE">
            <w:pPr>
              <w:rPr>
                <w:b/>
                <w:bCs/>
                <w:color w:val="FF0000"/>
                <w:sz w:val="20"/>
                <w:szCs w:val="20"/>
              </w:rPr>
            </w:pPr>
            <w:r w:rsidRPr="00D755AE">
              <w:rPr>
                <w:b/>
                <w:bCs/>
                <w:color w:val="FF0000"/>
                <w:sz w:val="20"/>
                <w:szCs w:val="20"/>
                <w:lang w:val="en-US"/>
              </w:rPr>
              <w:t> </w:t>
            </w:r>
          </w:p>
        </w:tc>
      </w:tr>
      <w:tr w:rsidR="00D755AE" w:rsidRPr="00D755AE" w14:paraId="5D776A21" w14:textId="77777777" w:rsidTr="00D755AE">
        <w:trPr>
          <w:trHeight w:val="20"/>
        </w:trPr>
        <w:tc>
          <w:tcPr>
            <w:tcW w:w="0" w:type="auto"/>
            <w:tcBorders>
              <w:bottom w:val="single" w:sz="4" w:space="0" w:color="auto"/>
            </w:tcBorders>
            <w:vAlign w:val="center"/>
            <w:hideMark/>
          </w:tcPr>
          <w:p w14:paraId="4CD333FF" w14:textId="0ECD19D1" w:rsidR="00D755AE" w:rsidRPr="00D755AE" w:rsidRDefault="00D755AE">
            <w:pPr>
              <w:ind w:firstLineChars="100" w:firstLine="200"/>
              <w:rPr>
                <w:i/>
                <w:iCs/>
                <w:color w:val="FF0000"/>
                <w:sz w:val="20"/>
                <w:szCs w:val="20"/>
                <w:lang w:val="en-US"/>
              </w:rPr>
            </w:pPr>
            <w:r w:rsidRPr="00D755AE">
              <w:rPr>
                <w:i/>
                <w:iCs/>
                <w:color w:val="FF0000"/>
                <w:sz w:val="20"/>
                <w:szCs w:val="20"/>
                <w:lang w:val="en-US"/>
              </w:rPr>
              <w:t xml:space="preserve">Sociodemographic </w:t>
            </w:r>
            <w:r>
              <w:rPr>
                <w:i/>
                <w:iCs/>
                <w:color w:val="FF0000"/>
                <w:sz w:val="20"/>
                <w:szCs w:val="20"/>
                <w:lang w:val="en-US"/>
              </w:rPr>
              <w:t>c</w:t>
            </w:r>
            <w:r w:rsidRPr="00D755AE">
              <w:rPr>
                <w:i/>
                <w:iCs/>
                <w:color w:val="FF0000"/>
                <w:sz w:val="20"/>
                <w:szCs w:val="20"/>
                <w:lang w:val="en-US"/>
              </w:rPr>
              <w:t xml:space="preserve">haracteristics of the </w:t>
            </w:r>
            <w:r>
              <w:rPr>
                <w:i/>
                <w:iCs/>
                <w:color w:val="FF0000"/>
                <w:sz w:val="20"/>
                <w:szCs w:val="20"/>
                <w:lang w:val="en-US"/>
              </w:rPr>
              <w:t>s</w:t>
            </w:r>
            <w:r w:rsidRPr="00D755AE">
              <w:rPr>
                <w:i/>
                <w:iCs/>
                <w:color w:val="FF0000"/>
                <w:sz w:val="20"/>
                <w:szCs w:val="20"/>
                <w:lang w:val="en-US"/>
              </w:rPr>
              <w:t>ample (N = 427)</w:t>
            </w:r>
          </w:p>
        </w:tc>
        <w:tc>
          <w:tcPr>
            <w:tcW w:w="0" w:type="auto"/>
            <w:vMerge/>
            <w:tcBorders>
              <w:bottom w:val="single" w:sz="4" w:space="0" w:color="auto"/>
            </w:tcBorders>
            <w:vAlign w:val="center"/>
            <w:hideMark/>
          </w:tcPr>
          <w:p w14:paraId="5D7E9DC5" w14:textId="77777777" w:rsidR="00D755AE" w:rsidRPr="00D755AE" w:rsidRDefault="00D755AE">
            <w:pPr>
              <w:rPr>
                <w:b/>
                <w:bCs/>
                <w:color w:val="FF0000"/>
                <w:sz w:val="20"/>
                <w:szCs w:val="20"/>
                <w:lang w:val="en-US"/>
              </w:rPr>
            </w:pPr>
          </w:p>
        </w:tc>
      </w:tr>
      <w:tr w:rsidR="00D755AE" w:rsidRPr="00D755AE" w14:paraId="2CA6BA4C" w14:textId="77777777" w:rsidTr="00D755AE">
        <w:trPr>
          <w:trHeight w:val="20"/>
        </w:trPr>
        <w:tc>
          <w:tcPr>
            <w:tcW w:w="0" w:type="auto"/>
            <w:tcBorders>
              <w:top w:val="single" w:sz="4" w:space="0" w:color="auto"/>
              <w:bottom w:val="single" w:sz="4" w:space="0" w:color="auto"/>
            </w:tcBorders>
            <w:vAlign w:val="center"/>
            <w:hideMark/>
          </w:tcPr>
          <w:p w14:paraId="492F4C7A" w14:textId="77777777" w:rsidR="00D755AE" w:rsidRPr="00D755AE" w:rsidRDefault="00D755AE">
            <w:pPr>
              <w:ind w:firstLineChars="100" w:firstLine="201"/>
              <w:rPr>
                <w:b/>
                <w:bCs/>
                <w:color w:val="FF0000"/>
                <w:sz w:val="20"/>
                <w:szCs w:val="20"/>
              </w:rPr>
            </w:pPr>
            <w:r w:rsidRPr="00D755AE">
              <w:rPr>
                <w:b/>
                <w:bCs/>
                <w:color w:val="FF0000"/>
                <w:sz w:val="20"/>
                <w:szCs w:val="20"/>
              </w:rPr>
              <w:t>Variable</w:t>
            </w:r>
          </w:p>
        </w:tc>
        <w:tc>
          <w:tcPr>
            <w:tcW w:w="0" w:type="auto"/>
            <w:tcBorders>
              <w:top w:val="single" w:sz="4" w:space="0" w:color="auto"/>
              <w:bottom w:val="single" w:sz="4" w:space="0" w:color="auto"/>
            </w:tcBorders>
            <w:vAlign w:val="center"/>
            <w:hideMark/>
          </w:tcPr>
          <w:p w14:paraId="3695D204" w14:textId="77777777" w:rsidR="00D755AE" w:rsidRPr="00D755AE" w:rsidRDefault="00D755AE">
            <w:pPr>
              <w:rPr>
                <w:b/>
                <w:bCs/>
                <w:color w:val="FF0000"/>
                <w:sz w:val="20"/>
                <w:szCs w:val="20"/>
              </w:rPr>
            </w:pPr>
            <w:r w:rsidRPr="00D755AE">
              <w:rPr>
                <w:b/>
                <w:bCs/>
                <w:color w:val="FF0000"/>
                <w:sz w:val="20"/>
                <w:szCs w:val="20"/>
              </w:rPr>
              <w:t>% / M (SD)</w:t>
            </w:r>
          </w:p>
        </w:tc>
      </w:tr>
      <w:tr w:rsidR="00D755AE" w:rsidRPr="00D755AE" w14:paraId="7E35FDF3" w14:textId="77777777" w:rsidTr="00D755AE">
        <w:trPr>
          <w:trHeight w:val="20"/>
        </w:trPr>
        <w:tc>
          <w:tcPr>
            <w:tcW w:w="0" w:type="auto"/>
            <w:tcBorders>
              <w:top w:val="single" w:sz="4" w:space="0" w:color="auto"/>
            </w:tcBorders>
            <w:vAlign w:val="center"/>
            <w:hideMark/>
          </w:tcPr>
          <w:p w14:paraId="1345BD18" w14:textId="77777777" w:rsidR="00D755AE" w:rsidRPr="00D755AE" w:rsidRDefault="00D755AE">
            <w:pPr>
              <w:ind w:firstLineChars="100" w:firstLine="201"/>
              <w:rPr>
                <w:b/>
                <w:bCs/>
                <w:color w:val="FF0000"/>
                <w:sz w:val="20"/>
                <w:szCs w:val="20"/>
              </w:rPr>
            </w:pPr>
            <w:r w:rsidRPr="00D755AE">
              <w:rPr>
                <w:b/>
                <w:bCs/>
                <w:color w:val="FF0000"/>
                <w:sz w:val="20"/>
                <w:szCs w:val="20"/>
              </w:rPr>
              <w:t>Age (years)</w:t>
            </w:r>
          </w:p>
        </w:tc>
        <w:tc>
          <w:tcPr>
            <w:tcW w:w="0" w:type="auto"/>
            <w:tcBorders>
              <w:top w:val="single" w:sz="4" w:space="0" w:color="auto"/>
            </w:tcBorders>
            <w:vAlign w:val="center"/>
            <w:hideMark/>
          </w:tcPr>
          <w:p w14:paraId="75740022" w14:textId="77777777" w:rsidR="00D755AE" w:rsidRPr="00D755AE" w:rsidRDefault="00D755AE">
            <w:pPr>
              <w:rPr>
                <w:rFonts w:ascii="Arial" w:hAnsi="Arial" w:cs="Arial"/>
                <w:color w:val="FF0000"/>
                <w:sz w:val="22"/>
                <w:szCs w:val="22"/>
              </w:rPr>
            </w:pPr>
            <w:r w:rsidRPr="00D755AE">
              <w:rPr>
                <w:rFonts w:ascii="Arial" w:hAnsi="Arial" w:cs="Arial"/>
                <w:color w:val="FF0000"/>
                <w:sz w:val="22"/>
                <w:szCs w:val="22"/>
              </w:rPr>
              <w:t> </w:t>
            </w:r>
          </w:p>
        </w:tc>
      </w:tr>
      <w:tr w:rsidR="00D755AE" w:rsidRPr="00D755AE" w14:paraId="62A44E56" w14:textId="77777777" w:rsidTr="00D755AE">
        <w:trPr>
          <w:trHeight w:val="20"/>
        </w:trPr>
        <w:tc>
          <w:tcPr>
            <w:tcW w:w="0" w:type="auto"/>
            <w:vAlign w:val="center"/>
            <w:hideMark/>
          </w:tcPr>
          <w:p w14:paraId="785C5F2A" w14:textId="77777777" w:rsidR="00D755AE" w:rsidRPr="00D755AE" w:rsidRDefault="00D755AE">
            <w:pPr>
              <w:ind w:firstLineChars="100" w:firstLine="200"/>
              <w:rPr>
                <w:color w:val="FF0000"/>
                <w:sz w:val="20"/>
                <w:szCs w:val="20"/>
              </w:rPr>
            </w:pPr>
            <w:r w:rsidRPr="00D755AE">
              <w:rPr>
                <w:color w:val="FF0000"/>
                <w:sz w:val="20"/>
                <w:szCs w:val="20"/>
              </w:rPr>
              <w:t>    Mean (SD)</w:t>
            </w:r>
          </w:p>
        </w:tc>
        <w:tc>
          <w:tcPr>
            <w:tcW w:w="0" w:type="auto"/>
            <w:vAlign w:val="center"/>
            <w:hideMark/>
          </w:tcPr>
          <w:p w14:paraId="0ABBD342" w14:textId="77777777" w:rsidR="00D755AE" w:rsidRPr="00D755AE" w:rsidRDefault="00D755AE">
            <w:pPr>
              <w:rPr>
                <w:color w:val="FF0000"/>
                <w:sz w:val="20"/>
                <w:szCs w:val="20"/>
              </w:rPr>
            </w:pPr>
            <w:r w:rsidRPr="00D755AE">
              <w:rPr>
                <w:color w:val="FF0000"/>
                <w:sz w:val="20"/>
                <w:szCs w:val="20"/>
              </w:rPr>
              <w:t>35.9 (13.4)</w:t>
            </w:r>
          </w:p>
        </w:tc>
      </w:tr>
      <w:tr w:rsidR="00D755AE" w:rsidRPr="00D755AE" w14:paraId="38FB7EDA" w14:textId="77777777" w:rsidTr="00D755AE">
        <w:trPr>
          <w:trHeight w:val="20"/>
        </w:trPr>
        <w:tc>
          <w:tcPr>
            <w:tcW w:w="0" w:type="auto"/>
            <w:vAlign w:val="center"/>
            <w:hideMark/>
          </w:tcPr>
          <w:p w14:paraId="545E1E65" w14:textId="77777777" w:rsidR="00D755AE" w:rsidRPr="00D755AE" w:rsidRDefault="00D755AE">
            <w:pPr>
              <w:ind w:firstLineChars="100" w:firstLine="200"/>
              <w:rPr>
                <w:color w:val="FF0000"/>
                <w:sz w:val="20"/>
                <w:szCs w:val="20"/>
              </w:rPr>
            </w:pPr>
            <w:r w:rsidRPr="00D755AE">
              <w:rPr>
                <w:color w:val="FF0000"/>
                <w:sz w:val="20"/>
                <w:szCs w:val="20"/>
              </w:rPr>
              <w:t>    Range</w:t>
            </w:r>
          </w:p>
        </w:tc>
        <w:tc>
          <w:tcPr>
            <w:tcW w:w="0" w:type="auto"/>
            <w:vAlign w:val="center"/>
            <w:hideMark/>
          </w:tcPr>
          <w:p w14:paraId="39C0EAC6" w14:textId="77777777" w:rsidR="00D755AE" w:rsidRPr="00D755AE" w:rsidRDefault="00D755AE">
            <w:pPr>
              <w:rPr>
                <w:color w:val="FF0000"/>
                <w:sz w:val="20"/>
                <w:szCs w:val="20"/>
              </w:rPr>
            </w:pPr>
            <w:r w:rsidRPr="00D755AE">
              <w:rPr>
                <w:color w:val="FF0000"/>
                <w:sz w:val="20"/>
                <w:szCs w:val="20"/>
              </w:rPr>
              <w:t>18–80</w:t>
            </w:r>
          </w:p>
        </w:tc>
      </w:tr>
      <w:tr w:rsidR="00D755AE" w:rsidRPr="00D755AE" w14:paraId="100E8252" w14:textId="77777777" w:rsidTr="00D755AE">
        <w:trPr>
          <w:trHeight w:val="20"/>
        </w:trPr>
        <w:tc>
          <w:tcPr>
            <w:tcW w:w="0" w:type="auto"/>
            <w:vAlign w:val="center"/>
            <w:hideMark/>
          </w:tcPr>
          <w:p w14:paraId="233E51A1" w14:textId="77777777" w:rsidR="00D755AE" w:rsidRPr="00D755AE" w:rsidRDefault="00D755AE">
            <w:pPr>
              <w:ind w:firstLineChars="100" w:firstLine="201"/>
              <w:rPr>
                <w:b/>
                <w:bCs/>
                <w:color w:val="FF0000"/>
                <w:sz w:val="20"/>
                <w:szCs w:val="20"/>
              </w:rPr>
            </w:pPr>
            <w:r w:rsidRPr="00D755AE">
              <w:rPr>
                <w:b/>
                <w:bCs/>
                <w:color w:val="FF0000"/>
                <w:sz w:val="20"/>
                <w:szCs w:val="20"/>
              </w:rPr>
              <w:t>Gender</w:t>
            </w:r>
          </w:p>
        </w:tc>
        <w:tc>
          <w:tcPr>
            <w:tcW w:w="0" w:type="auto"/>
            <w:vAlign w:val="center"/>
            <w:hideMark/>
          </w:tcPr>
          <w:p w14:paraId="28CE5E90" w14:textId="77777777" w:rsidR="00D755AE" w:rsidRPr="00D755AE" w:rsidRDefault="00D755AE">
            <w:pPr>
              <w:rPr>
                <w:rFonts w:ascii="Arial" w:hAnsi="Arial" w:cs="Arial"/>
                <w:color w:val="FF0000"/>
                <w:sz w:val="22"/>
                <w:szCs w:val="22"/>
              </w:rPr>
            </w:pPr>
            <w:r w:rsidRPr="00D755AE">
              <w:rPr>
                <w:rFonts w:ascii="Arial" w:hAnsi="Arial" w:cs="Arial"/>
                <w:color w:val="FF0000"/>
                <w:sz w:val="22"/>
                <w:szCs w:val="22"/>
              </w:rPr>
              <w:t> </w:t>
            </w:r>
          </w:p>
        </w:tc>
      </w:tr>
      <w:tr w:rsidR="00D755AE" w:rsidRPr="00D755AE" w14:paraId="6967081A" w14:textId="77777777" w:rsidTr="00D755AE">
        <w:trPr>
          <w:trHeight w:val="20"/>
        </w:trPr>
        <w:tc>
          <w:tcPr>
            <w:tcW w:w="0" w:type="auto"/>
            <w:vAlign w:val="center"/>
            <w:hideMark/>
          </w:tcPr>
          <w:p w14:paraId="17AA4C9F" w14:textId="77777777" w:rsidR="00D755AE" w:rsidRPr="00D755AE" w:rsidRDefault="00D755AE">
            <w:pPr>
              <w:ind w:firstLineChars="100" w:firstLine="200"/>
              <w:rPr>
                <w:color w:val="FF0000"/>
                <w:sz w:val="20"/>
                <w:szCs w:val="20"/>
              </w:rPr>
            </w:pPr>
            <w:r w:rsidRPr="00D755AE">
              <w:rPr>
                <w:color w:val="FF0000"/>
                <w:sz w:val="20"/>
                <w:szCs w:val="20"/>
              </w:rPr>
              <w:t>    Women</w:t>
            </w:r>
          </w:p>
        </w:tc>
        <w:tc>
          <w:tcPr>
            <w:tcW w:w="0" w:type="auto"/>
            <w:vAlign w:val="center"/>
            <w:hideMark/>
          </w:tcPr>
          <w:p w14:paraId="7B4A3884" w14:textId="77777777" w:rsidR="00D755AE" w:rsidRPr="00D755AE" w:rsidRDefault="00D755AE">
            <w:pPr>
              <w:rPr>
                <w:color w:val="FF0000"/>
                <w:sz w:val="20"/>
                <w:szCs w:val="20"/>
              </w:rPr>
            </w:pPr>
            <w:r w:rsidRPr="00D755AE">
              <w:rPr>
                <w:color w:val="FF0000"/>
                <w:sz w:val="20"/>
                <w:szCs w:val="20"/>
              </w:rPr>
              <w:t>59.1%</w:t>
            </w:r>
          </w:p>
        </w:tc>
      </w:tr>
      <w:tr w:rsidR="00D755AE" w:rsidRPr="00D755AE" w14:paraId="11245F14" w14:textId="77777777" w:rsidTr="00D755AE">
        <w:trPr>
          <w:trHeight w:val="20"/>
        </w:trPr>
        <w:tc>
          <w:tcPr>
            <w:tcW w:w="0" w:type="auto"/>
            <w:vAlign w:val="center"/>
            <w:hideMark/>
          </w:tcPr>
          <w:p w14:paraId="30AEB9DE" w14:textId="77777777" w:rsidR="00D755AE" w:rsidRPr="00D755AE" w:rsidRDefault="00D755AE">
            <w:pPr>
              <w:ind w:firstLineChars="100" w:firstLine="200"/>
              <w:rPr>
                <w:color w:val="FF0000"/>
                <w:sz w:val="20"/>
                <w:szCs w:val="20"/>
              </w:rPr>
            </w:pPr>
            <w:r w:rsidRPr="00D755AE">
              <w:rPr>
                <w:color w:val="FF0000"/>
                <w:sz w:val="20"/>
                <w:szCs w:val="20"/>
              </w:rPr>
              <w:t>    Men</w:t>
            </w:r>
          </w:p>
        </w:tc>
        <w:tc>
          <w:tcPr>
            <w:tcW w:w="0" w:type="auto"/>
            <w:vAlign w:val="center"/>
            <w:hideMark/>
          </w:tcPr>
          <w:p w14:paraId="3A1D4D1F" w14:textId="77777777" w:rsidR="00D755AE" w:rsidRPr="00D755AE" w:rsidRDefault="00D755AE">
            <w:pPr>
              <w:rPr>
                <w:color w:val="FF0000"/>
                <w:sz w:val="20"/>
                <w:szCs w:val="20"/>
              </w:rPr>
            </w:pPr>
            <w:r w:rsidRPr="00D755AE">
              <w:rPr>
                <w:color w:val="FF0000"/>
                <w:sz w:val="20"/>
                <w:szCs w:val="20"/>
              </w:rPr>
              <w:t>40.9%</w:t>
            </w:r>
          </w:p>
        </w:tc>
      </w:tr>
      <w:tr w:rsidR="00D755AE" w:rsidRPr="00D755AE" w14:paraId="11954063" w14:textId="77777777" w:rsidTr="00D755AE">
        <w:trPr>
          <w:trHeight w:val="20"/>
        </w:trPr>
        <w:tc>
          <w:tcPr>
            <w:tcW w:w="0" w:type="auto"/>
            <w:vAlign w:val="center"/>
            <w:hideMark/>
          </w:tcPr>
          <w:p w14:paraId="3B603A50" w14:textId="77777777" w:rsidR="00D755AE" w:rsidRPr="00D755AE" w:rsidRDefault="00D755AE">
            <w:pPr>
              <w:ind w:firstLineChars="100" w:firstLine="201"/>
              <w:rPr>
                <w:b/>
                <w:bCs/>
                <w:color w:val="FF0000"/>
                <w:sz w:val="20"/>
                <w:szCs w:val="20"/>
                <w:lang w:val="en-US"/>
              </w:rPr>
            </w:pPr>
            <w:r w:rsidRPr="00D755AE">
              <w:rPr>
                <w:b/>
                <w:bCs/>
                <w:color w:val="FF0000"/>
                <w:sz w:val="20"/>
                <w:szCs w:val="20"/>
                <w:lang w:val="en-US"/>
              </w:rPr>
              <w:t>Skin color / Race (Self-declared)</w:t>
            </w:r>
          </w:p>
        </w:tc>
        <w:tc>
          <w:tcPr>
            <w:tcW w:w="0" w:type="auto"/>
            <w:vAlign w:val="center"/>
            <w:hideMark/>
          </w:tcPr>
          <w:p w14:paraId="75A9E3CE" w14:textId="77777777" w:rsidR="00D755AE" w:rsidRPr="00D755AE" w:rsidRDefault="00D755AE">
            <w:pPr>
              <w:rPr>
                <w:rFonts w:ascii="Arial" w:hAnsi="Arial" w:cs="Arial"/>
                <w:color w:val="FF0000"/>
                <w:sz w:val="22"/>
                <w:szCs w:val="22"/>
                <w:lang w:val="en-US"/>
              </w:rPr>
            </w:pPr>
            <w:r w:rsidRPr="00D755AE">
              <w:rPr>
                <w:rFonts w:ascii="Arial" w:hAnsi="Arial" w:cs="Arial"/>
                <w:color w:val="FF0000"/>
                <w:sz w:val="22"/>
                <w:szCs w:val="22"/>
                <w:lang w:val="en-US"/>
              </w:rPr>
              <w:t> </w:t>
            </w:r>
          </w:p>
        </w:tc>
      </w:tr>
      <w:tr w:rsidR="00D755AE" w:rsidRPr="00D755AE" w14:paraId="5EF402FA" w14:textId="77777777" w:rsidTr="00D755AE">
        <w:trPr>
          <w:trHeight w:val="20"/>
        </w:trPr>
        <w:tc>
          <w:tcPr>
            <w:tcW w:w="0" w:type="auto"/>
            <w:vAlign w:val="center"/>
            <w:hideMark/>
          </w:tcPr>
          <w:p w14:paraId="25D3D4D5" w14:textId="77777777" w:rsidR="00D755AE" w:rsidRPr="00D755AE" w:rsidRDefault="00D755AE">
            <w:pPr>
              <w:ind w:firstLineChars="100" w:firstLine="200"/>
              <w:rPr>
                <w:color w:val="FF0000"/>
                <w:sz w:val="20"/>
                <w:szCs w:val="20"/>
              </w:rPr>
            </w:pPr>
            <w:r w:rsidRPr="00D755AE">
              <w:rPr>
                <w:color w:val="FF0000"/>
                <w:sz w:val="20"/>
                <w:szCs w:val="20"/>
                <w:lang w:val="en-US"/>
              </w:rPr>
              <w:t>    White</w:t>
            </w:r>
          </w:p>
        </w:tc>
        <w:tc>
          <w:tcPr>
            <w:tcW w:w="0" w:type="auto"/>
            <w:vAlign w:val="center"/>
            <w:hideMark/>
          </w:tcPr>
          <w:p w14:paraId="4A98B211" w14:textId="77777777" w:rsidR="00D755AE" w:rsidRPr="00D755AE" w:rsidRDefault="00D755AE">
            <w:pPr>
              <w:rPr>
                <w:color w:val="FF0000"/>
                <w:sz w:val="20"/>
                <w:szCs w:val="20"/>
              </w:rPr>
            </w:pPr>
            <w:r w:rsidRPr="00D755AE">
              <w:rPr>
                <w:color w:val="FF0000"/>
                <w:sz w:val="20"/>
                <w:szCs w:val="20"/>
              </w:rPr>
              <w:t>52.2%</w:t>
            </w:r>
          </w:p>
        </w:tc>
      </w:tr>
      <w:tr w:rsidR="00D755AE" w:rsidRPr="00D755AE" w14:paraId="02E22867" w14:textId="77777777" w:rsidTr="00D755AE">
        <w:trPr>
          <w:trHeight w:val="20"/>
        </w:trPr>
        <w:tc>
          <w:tcPr>
            <w:tcW w:w="0" w:type="auto"/>
            <w:vAlign w:val="center"/>
            <w:hideMark/>
          </w:tcPr>
          <w:p w14:paraId="522311A0" w14:textId="77777777" w:rsidR="00D755AE" w:rsidRPr="00D755AE" w:rsidRDefault="00D755AE">
            <w:pPr>
              <w:ind w:firstLineChars="100" w:firstLine="200"/>
              <w:rPr>
                <w:color w:val="FF0000"/>
                <w:sz w:val="20"/>
                <w:szCs w:val="20"/>
              </w:rPr>
            </w:pPr>
            <w:r w:rsidRPr="00D755AE">
              <w:rPr>
                <w:color w:val="FF0000"/>
                <w:sz w:val="20"/>
                <w:szCs w:val="20"/>
              </w:rPr>
              <w:t>    Brown (Mixed-race)</w:t>
            </w:r>
          </w:p>
        </w:tc>
        <w:tc>
          <w:tcPr>
            <w:tcW w:w="0" w:type="auto"/>
            <w:vAlign w:val="center"/>
            <w:hideMark/>
          </w:tcPr>
          <w:p w14:paraId="26681B0A" w14:textId="77777777" w:rsidR="00D755AE" w:rsidRPr="00D755AE" w:rsidRDefault="00D755AE">
            <w:pPr>
              <w:rPr>
                <w:color w:val="FF0000"/>
                <w:sz w:val="20"/>
                <w:szCs w:val="20"/>
              </w:rPr>
            </w:pPr>
            <w:r w:rsidRPr="00D755AE">
              <w:rPr>
                <w:color w:val="FF0000"/>
                <w:sz w:val="20"/>
                <w:szCs w:val="20"/>
              </w:rPr>
              <w:t>33.7%</w:t>
            </w:r>
          </w:p>
        </w:tc>
      </w:tr>
      <w:tr w:rsidR="00D755AE" w:rsidRPr="00D755AE" w14:paraId="18A554C4" w14:textId="77777777" w:rsidTr="00D755AE">
        <w:trPr>
          <w:trHeight w:val="20"/>
        </w:trPr>
        <w:tc>
          <w:tcPr>
            <w:tcW w:w="0" w:type="auto"/>
            <w:vAlign w:val="center"/>
            <w:hideMark/>
          </w:tcPr>
          <w:p w14:paraId="39349BC2" w14:textId="77777777" w:rsidR="00D755AE" w:rsidRPr="00D755AE" w:rsidRDefault="00D755AE">
            <w:pPr>
              <w:ind w:firstLineChars="100" w:firstLine="200"/>
              <w:rPr>
                <w:color w:val="FF0000"/>
                <w:sz w:val="20"/>
                <w:szCs w:val="20"/>
              </w:rPr>
            </w:pPr>
            <w:r w:rsidRPr="00D755AE">
              <w:rPr>
                <w:color w:val="FF0000"/>
                <w:sz w:val="20"/>
                <w:szCs w:val="20"/>
              </w:rPr>
              <w:t>    Black</w:t>
            </w:r>
          </w:p>
        </w:tc>
        <w:tc>
          <w:tcPr>
            <w:tcW w:w="0" w:type="auto"/>
            <w:vAlign w:val="center"/>
            <w:hideMark/>
          </w:tcPr>
          <w:p w14:paraId="32483EFE" w14:textId="77777777" w:rsidR="00D755AE" w:rsidRPr="00D755AE" w:rsidRDefault="00D755AE">
            <w:pPr>
              <w:rPr>
                <w:color w:val="FF0000"/>
                <w:sz w:val="20"/>
                <w:szCs w:val="20"/>
              </w:rPr>
            </w:pPr>
            <w:r w:rsidRPr="00D755AE">
              <w:rPr>
                <w:color w:val="FF0000"/>
                <w:sz w:val="20"/>
                <w:szCs w:val="20"/>
              </w:rPr>
              <w:t>10.1%</w:t>
            </w:r>
          </w:p>
        </w:tc>
      </w:tr>
      <w:tr w:rsidR="00D755AE" w:rsidRPr="00D755AE" w14:paraId="2117BA29" w14:textId="77777777" w:rsidTr="00D755AE">
        <w:trPr>
          <w:trHeight w:val="20"/>
        </w:trPr>
        <w:tc>
          <w:tcPr>
            <w:tcW w:w="0" w:type="auto"/>
            <w:vAlign w:val="center"/>
            <w:hideMark/>
          </w:tcPr>
          <w:p w14:paraId="19B1A96A" w14:textId="77777777" w:rsidR="00D755AE" w:rsidRPr="00D755AE" w:rsidRDefault="00D755AE">
            <w:pPr>
              <w:ind w:firstLineChars="100" w:firstLine="200"/>
              <w:rPr>
                <w:color w:val="FF0000"/>
                <w:sz w:val="20"/>
                <w:szCs w:val="20"/>
              </w:rPr>
            </w:pPr>
            <w:r w:rsidRPr="00D755AE">
              <w:rPr>
                <w:color w:val="FF0000"/>
                <w:sz w:val="20"/>
                <w:szCs w:val="20"/>
              </w:rPr>
              <w:t>    Asian</w:t>
            </w:r>
          </w:p>
        </w:tc>
        <w:tc>
          <w:tcPr>
            <w:tcW w:w="0" w:type="auto"/>
            <w:vAlign w:val="center"/>
            <w:hideMark/>
          </w:tcPr>
          <w:p w14:paraId="4FBD028D" w14:textId="77777777" w:rsidR="00D755AE" w:rsidRPr="00D755AE" w:rsidRDefault="00D755AE">
            <w:pPr>
              <w:rPr>
                <w:color w:val="FF0000"/>
                <w:sz w:val="20"/>
                <w:szCs w:val="20"/>
              </w:rPr>
            </w:pPr>
            <w:r w:rsidRPr="00D755AE">
              <w:rPr>
                <w:color w:val="FF0000"/>
                <w:sz w:val="20"/>
                <w:szCs w:val="20"/>
              </w:rPr>
              <w:t>2.6%</w:t>
            </w:r>
          </w:p>
        </w:tc>
      </w:tr>
      <w:tr w:rsidR="00D755AE" w:rsidRPr="00D755AE" w14:paraId="5D8D92B3" w14:textId="77777777" w:rsidTr="00D755AE">
        <w:trPr>
          <w:trHeight w:val="20"/>
        </w:trPr>
        <w:tc>
          <w:tcPr>
            <w:tcW w:w="0" w:type="auto"/>
            <w:vAlign w:val="center"/>
            <w:hideMark/>
          </w:tcPr>
          <w:p w14:paraId="264D6FB1" w14:textId="77777777" w:rsidR="00D755AE" w:rsidRPr="00D755AE" w:rsidRDefault="00D755AE">
            <w:pPr>
              <w:ind w:firstLineChars="100" w:firstLine="200"/>
              <w:rPr>
                <w:color w:val="FF0000"/>
                <w:sz w:val="20"/>
                <w:szCs w:val="20"/>
              </w:rPr>
            </w:pPr>
            <w:r w:rsidRPr="00D755AE">
              <w:rPr>
                <w:color w:val="FF0000"/>
                <w:sz w:val="20"/>
                <w:szCs w:val="20"/>
              </w:rPr>
              <w:t>    Indigenous</w:t>
            </w:r>
          </w:p>
        </w:tc>
        <w:tc>
          <w:tcPr>
            <w:tcW w:w="0" w:type="auto"/>
            <w:vAlign w:val="center"/>
            <w:hideMark/>
          </w:tcPr>
          <w:p w14:paraId="03C2A701" w14:textId="77777777" w:rsidR="00D755AE" w:rsidRPr="00D755AE" w:rsidRDefault="00D755AE">
            <w:pPr>
              <w:rPr>
                <w:color w:val="FF0000"/>
                <w:sz w:val="20"/>
                <w:szCs w:val="20"/>
              </w:rPr>
            </w:pPr>
            <w:r w:rsidRPr="00D755AE">
              <w:rPr>
                <w:color w:val="FF0000"/>
                <w:sz w:val="20"/>
                <w:szCs w:val="20"/>
              </w:rPr>
              <w:t>1.4%</w:t>
            </w:r>
          </w:p>
        </w:tc>
      </w:tr>
      <w:tr w:rsidR="00D755AE" w:rsidRPr="00D755AE" w14:paraId="2D13C150" w14:textId="77777777" w:rsidTr="00D755AE">
        <w:trPr>
          <w:trHeight w:val="20"/>
        </w:trPr>
        <w:tc>
          <w:tcPr>
            <w:tcW w:w="0" w:type="auto"/>
            <w:vAlign w:val="center"/>
            <w:hideMark/>
          </w:tcPr>
          <w:p w14:paraId="1B41C5DB" w14:textId="77777777" w:rsidR="00D755AE" w:rsidRPr="00D755AE" w:rsidRDefault="00D755AE">
            <w:pPr>
              <w:ind w:firstLineChars="100" w:firstLine="201"/>
              <w:rPr>
                <w:b/>
                <w:bCs/>
                <w:color w:val="FF0000"/>
                <w:sz w:val="20"/>
                <w:szCs w:val="20"/>
              </w:rPr>
            </w:pPr>
            <w:r w:rsidRPr="00D755AE">
              <w:rPr>
                <w:b/>
                <w:bCs/>
                <w:color w:val="FF0000"/>
                <w:sz w:val="20"/>
                <w:szCs w:val="20"/>
              </w:rPr>
              <w:t>Marital status</w:t>
            </w:r>
          </w:p>
        </w:tc>
        <w:tc>
          <w:tcPr>
            <w:tcW w:w="0" w:type="auto"/>
            <w:vAlign w:val="center"/>
            <w:hideMark/>
          </w:tcPr>
          <w:p w14:paraId="45501A75" w14:textId="77777777" w:rsidR="00D755AE" w:rsidRPr="00D755AE" w:rsidRDefault="00D755AE">
            <w:pPr>
              <w:rPr>
                <w:rFonts w:ascii="Arial" w:hAnsi="Arial" w:cs="Arial"/>
                <w:color w:val="FF0000"/>
                <w:sz w:val="22"/>
                <w:szCs w:val="22"/>
              </w:rPr>
            </w:pPr>
            <w:r w:rsidRPr="00D755AE">
              <w:rPr>
                <w:rFonts w:ascii="Arial" w:hAnsi="Arial" w:cs="Arial"/>
                <w:color w:val="FF0000"/>
                <w:sz w:val="22"/>
                <w:szCs w:val="22"/>
              </w:rPr>
              <w:t> </w:t>
            </w:r>
          </w:p>
        </w:tc>
      </w:tr>
      <w:tr w:rsidR="00D755AE" w:rsidRPr="00D755AE" w14:paraId="14458DD2" w14:textId="77777777" w:rsidTr="00D755AE">
        <w:trPr>
          <w:trHeight w:val="20"/>
        </w:trPr>
        <w:tc>
          <w:tcPr>
            <w:tcW w:w="0" w:type="auto"/>
            <w:vAlign w:val="center"/>
            <w:hideMark/>
          </w:tcPr>
          <w:p w14:paraId="69EBE67D" w14:textId="77777777" w:rsidR="00D755AE" w:rsidRPr="00D755AE" w:rsidRDefault="00D755AE">
            <w:pPr>
              <w:ind w:firstLineChars="100" w:firstLine="200"/>
              <w:rPr>
                <w:color w:val="FF0000"/>
                <w:sz w:val="20"/>
                <w:szCs w:val="20"/>
              </w:rPr>
            </w:pPr>
            <w:r w:rsidRPr="00D755AE">
              <w:rPr>
                <w:color w:val="FF0000"/>
                <w:sz w:val="20"/>
                <w:szCs w:val="20"/>
              </w:rPr>
              <w:t>    Single</w:t>
            </w:r>
          </w:p>
        </w:tc>
        <w:tc>
          <w:tcPr>
            <w:tcW w:w="0" w:type="auto"/>
            <w:vAlign w:val="center"/>
            <w:hideMark/>
          </w:tcPr>
          <w:p w14:paraId="19F62DBE" w14:textId="77777777" w:rsidR="00D755AE" w:rsidRPr="00D755AE" w:rsidRDefault="00D755AE">
            <w:pPr>
              <w:rPr>
                <w:color w:val="FF0000"/>
                <w:sz w:val="20"/>
                <w:szCs w:val="20"/>
              </w:rPr>
            </w:pPr>
            <w:r w:rsidRPr="00D755AE">
              <w:rPr>
                <w:color w:val="FF0000"/>
                <w:sz w:val="20"/>
                <w:szCs w:val="20"/>
              </w:rPr>
              <w:t>46.8%</w:t>
            </w:r>
          </w:p>
        </w:tc>
      </w:tr>
      <w:tr w:rsidR="00D755AE" w:rsidRPr="00D755AE" w14:paraId="026B9D9C" w14:textId="77777777" w:rsidTr="00D755AE">
        <w:trPr>
          <w:trHeight w:val="20"/>
        </w:trPr>
        <w:tc>
          <w:tcPr>
            <w:tcW w:w="0" w:type="auto"/>
            <w:vAlign w:val="center"/>
            <w:hideMark/>
          </w:tcPr>
          <w:p w14:paraId="4B5E62D1" w14:textId="77777777" w:rsidR="00D755AE" w:rsidRPr="00D755AE" w:rsidRDefault="00D755AE">
            <w:pPr>
              <w:ind w:firstLineChars="100" w:firstLine="200"/>
              <w:rPr>
                <w:color w:val="FF0000"/>
                <w:sz w:val="20"/>
                <w:szCs w:val="20"/>
              </w:rPr>
            </w:pPr>
            <w:r w:rsidRPr="00D755AE">
              <w:rPr>
                <w:color w:val="FF0000"/>
                <w:sz w:val="20"/>
                <w:szCs w:val="20"/>
              </w:rPr>
              <w:t>    Married</w:t>
            </w:r>
          </w:p>
        </w:tc>
        <w:tc>
          <w:tcPr>
            <w:tcW w:w="0" w:type="auto"/>
            <w:vAlign w:val="center"/>
            <w:hideMark/>
          </w:tcPr>
          <w:p w14:paraId="7F01C83C" w14:textId="77777777" w:rsidR="00D755AE" w:rsidRPr="00D755AE" w:rsidRDefault="00D755AE">
            <w:pPr>
              <w:rPr>
                <w:color w:val="FF0000"/>
                <w:sz w:val="20"/>
                <w:szCs w:val="20"/>
              </w:rPr>
            </w:pPr>
            <w:r w:rsidRPr="00D755AE">
              <w:rPr>
                <w:color w:val="FF0000"/>
                <w:sz w:val="20"/>
                <w:szCs w:val="20"/>
              </w:rPr>
              <w:t>45.7%</w:t>
            </w:r>
          </w:p>
        </w:tc>
      </w:tr>
      <w:tr w:rsidR="00D755AE" w:rsidRPr="00D755AE" w14:paraId="4ADAE3DC" w14:textId="77777777" w:rsidTr="00D755AE">
        <w:trPr>
          <w:trHeight w:val="20"/>
        </w:trPr>
        <w:tc>
          <w:tcPr>
            <w:tcW w:w="0" w:type="auto"/>
            <w:vAlign w:val="center"/>
            <w:hideMark/>
          </w:tcPr>
          <w:p w14:paraId="758A2E3A" w14:textId="77777777" w:rsidR="00D755AE" w:rsidRPr="00D755AE" w:rsidRDefault="00D755AE">
            <w:pPr>
              <w:ind w:firstLineChars="100" w:firstLine="200"/>
              <w:rPr>
                <w:color w:val="FF0000"/>
                <w:sz w:val="20"/>
                <w:szCs w:val="20"/>
              </w:rPr>
            </w:pPr>
            <w:r w:rsidRPr="00D755AE">
              <w:rPr>
                <w:color w:val="FF0000"/>
                <w:sz w:val="20"/>
                <w:szCs w:val="20"/>
              </w:rPr>
              <w:t>    Separated</w:t>
            </w:r>
          </w:p>
        </w:tc>
        <w:tc>
          <w:tcPr>
            <w:tcW w:w="0" w:type="auto"/>
            <w:vAlign w:val="center"/>
            <w:hideMark/>
          </w:tcPr>
          <w:p w14:paraId="511C6EFE" w14:textId="77777777" w:rsidR="00D755AE" w:rsidRPr="00D755AE" w:rsidRDefault="00D755AE">
            <w:pPr>
              <w:rPr>
                <w:color w:val="FF0000"/>
                <w:sz w:val="20"/>
                <w:szCs w:val="20"/>
              </w:rPr>
            </w:pPr>
            <w:r w:rsidRPr="00D755AE">
              <w:rPr>
                <w:color w:val="FF0000"/>
                <w:sz w:val="20"/>
                <w:szCs w:val="20"/>
              </w:rPr>
              <w:t>4.9%</w:t>
            </w:r>
          </w:p>
        </w:tc>
      </w:tr>
      <w:tr w:rsidR="00D755AE" w:rsidRPr="00D755AE" w14:paraId="0458EE4F" w14:textId="77777777" w:rsidTr="00D755AE">
        <w:trPr>
          <w:trHeight w:val="20"/>
        </w:trPr>
        <w:tc>
          <w:tcPr>
            <w:tcW w:w="0" w:type="auto"/>
            <w:vAlign w:val="center"/>
            <w:hideMark/>
          </w:tcPr>
          <w:p w14:paraId="4A6443BE" w14:textId="77777777" w:rsidR="00D755AE" w:rsidRPr="00D755AE" w:rsidRDefault="00D755AE">
            <w:pPr>
              <w:ind w:firstLineChars="100" w:firstLine="200"/>
              <w:rPr>
                <w:color w:val="FF0000"/>
                <w:sz w:val="20"/>
                <w:szCs w:val="20"/>
              </w:rPr>
            </w:pPr>
            <w:r w:rsidRPr="00D755AE">
              <w:rPr>
                <w:color w:val="FF0000"/>
                <w:sz w:val="20"/>
                <w:szCs w:val="20"/>
              </w:rPr>
              <w:t>    Widowed</w:t>
            </w:r>
          </w:p>
        </w:tc>
        <w:tc>
          <w:tcPr>
            <w:tcW w:w="0" w:type="auto"/>
            <w:vAlign w:val="center"/>
            <w:hideMark/>
          </w:tcPr>
          <w:p w14:paraId="03879B2E" w14:textId="77777777" w:rsidR="00D755AE" w:rsidRPr="00D755AE" w:rsidRDefault="00D755AE">
            <w:pPr>
              <w:rPr>
                <w:color w:val="FF0000"/>
                <w:sz w:val="20"/>
                <w:szCs w:val="20"/>
              </w:rPr>
            </w:pPr>
            <w:r w:rsidRPr="00D755AE">
              <w:rPr>
                <w:color w:val="FF0000"/>
                <w:sz w:val="20"/>
                <w:szCs w:val="20"/>
              </w:rPr>
              <w:t>2.6%</w:t>
            </w:r>
          </w:p>
        </w:tc>
      </w:tr>
      <w:tr w:rsidR="00D755AE" w:rsidRPr="00D755AE" w14:paraId="666902CC" w14:textId="77777777" w:rsidTr="00D755AE">
        <w:trPr>
          <w:trHeight w:val="20"/>
        </w:trPr>
        <w:tc>
          <w:tcPr>
            <w:tcW w:w="0" w:type="auto"/>
            <w:vAlign w:val="center"/>
            <w:hideMark/>
          </w:tcPr>
          <w:p w14:paraId="62BB01D2" w14:textId="77777777" w:rsidR="00D755AE" w:rsidRPr="00D755AE" w:rsidRDefault="00D755AE">
            <w:pPr>
              <w:ind w:firstLineChars="100" w:firstLine="201"/>
              <w:rPr>
                <w:b/>
                <w:bCs/>
                <w:color w:val="FF0000"/>
                <w:sz w:val="20"/>
                <w:szCs w:val="20"/>
              </w:rPr>
            </w:pPr>
            <w:r w:rsidRPr="00D755AE">
              <w:rPr>
                <w:b/>
                <w:bCs/>
                <w:color w:val="FF0000"/>
                <w:sz w:val="20"/>
                <w:szCs w:val="20"/>
              </w:rPr>
              <w:t>Educational attainment</w:t>
            </w:r>
          </w:p>
        </w:tc>
        <w:tc>
          <w:tcPr>
            <w:tcW w:w="0" w:type="auto"/>
            <w:vAlign w:val="center"/>
            <w:hideMark/>
          </w:tcPr>
          <w:p w14:paraId="3B41CD2D" w14:textId="77777777" w:rsidR="00D755AE" w:rsidRPr="00D755AE" w:rsidRDefault="00D755AE">
            <w:pPr>
              <w:rPr>
                <w:rFonts w:ascii="Arial" w:hAnsi="Arial" w:cs="Arial"/>
                <w:color w:val="FF0000"/>
                <w:sz w:val="22"/>
                <w:szCs w:val="22"/>
              </w:rPr>
            </w:pPr>
            <w:r w:rsidRPr="00D755AE">
              <w:rPr>
                <w:rFonts w:ascii="Arial" w:hAnsi="Arial" w:cs="Arial"/>
                <w:color w:val="FF0000"/>
                <w:sz w:val="22"/>
                <w:szCs w:val="22"/>
              </w:rPr>
              <w:t> </w:t>
            </w:r>
          </w:p>
        </w:tc>
      </w:tr>
      <w:tr w:rsidR="00D755AE" w:rsidRPr="00D755AE" w14:paraId="5CFBEA9B" w14:textId="77777777" w:rsidTr="00D755AE">
        <w:trPr>
          <w:trHeight w:val="20"/>
        </w:trPr>
        <w:tc>
          <w:tcPr>
            <w:tcW w:w="0" w:type="auto"/>
            <w:vAlign w:val="center"/>
            <w:hideMark/>
          </w:tcPr>
          <w:p w14:paraId="659D48F0" w14:textId="77777777" w:rsidR="00D755AE" w:rsidRPr="00D755AE" w:rsidRDefault="00D755AE">
            <w:pPr>
              <w:ind w:firstLineChars="100" w:firstLine="200"/>
              <w:rPr>
                <w:color w:val="FF0000"/>
                <w:sz w:val="20"/>
                <w:szCs w:val="20"/>
              </w:rPr>
            </w:pPr>
            <w:r w:rsidRPr="00D755AE">
              <w:rPr>
                <w:color w:val="FF0000"/>
                <w:sz w:val="20"/>
                <w:szCs w:val="20"/>
              </w:rPr>
              <w:t>    Higher education complete</w:t>
            </w:r>
          </w:p>
        </w:tc>
        <w:tc>
          <w:tcPr>
            <w:tcW w:w="0" w:type="auto"/>
            <w:vAlign w:val="center"/>
            <w:hideMark/>
          </w:tcPr>
          <w:p w14:paraId="5E04108D" w14:textId="77777777" w:rsidR="00D755AE" w:rsidRPr="00D755AE" w:rsidRDefault="00D755AE">
            <w:pPr>
              <w:rPr>
                <w:color w:val="FF0000"/>
                <w:sz w:val="20"/>
                <w:szCs w:val="20"/>
              </w:rPr>
            </w:pPr>
            <w:r w:rsidRPr="00D755AE">
              <w:rPr>
                <w:color w:val="FF0000"/>
                <w:sz w:val="20"/>
                <w:szCs w:val="20"/>
              </w:rPr>
              <w:t>32.1%</w:t>
            </w:r>
          </w:p>
        </w:tc>
      </w:tr>
      <w:tr w:rsidR="00D755AE" w:rsidRPr="00D755AE" w14:paraId="686C9846" w14:textId="77777777" w:rsidTr="00D755AE">
        <w:trPr>
          <w:trHeight w:val="20"/>
        </w:trPr>
        <w:tc>
          <w:tcPr>
            <w:tcW w:w="0" w:type="auto"/>
            <w:vAlign w:val="center"/>
            <w:hideMark/>
          </w:tcPr>
          <w:p w14:paraId="4764200A" w14:textId="77777777" w:rsidR="00D755AE" w:rsidRPr="00D755AE" w:rsidRDefault="00D755AE">
            <w:pPr>
              <w:ind w:firstLineChars="100" w:firstLine="200"/>
              <w:rPr>
                <w:color w:val="FF0000"/>
                <w:sz w:val="20"/>
                <w:szCs w:val="20"/>
              </w:rPr>
            </w:pPr>
            <w:r w:rsidRPr="00D755AE">
              <w:rPr>
                <w:color w:val="FF0000"/>
                <w:sz w:val="20"/>
                <w:szCs w:val="20"/>
              </w:rPr>
              <w:t>    Secondary education complete</w:t>
            </w:r>
          </w:p>
        </w:tc>
        <w:tc>
          <w:tcPr>
            <w:tcW w:w="0" w:type="auto"/>
            <w:vAlign w:val="center"/>
            <w:hideMark/>
          </w:tcPr>
          <w:p w14:paraId="672DF067" w14:textId="77777777" w:rsidR="00D755AE" w:rsidRPr="00D755AE" w:rsidRDefault="00D755AE">
            <w:pPr>
              <w:rPr>
                <w:color w:val="FF0000"/>
                <w:sz w:val="20"/>
                <w:szCs w:val="20"/>
              </w:rPr>
            </w:pPr>
            <w:r w:rsidRPr="00D755AE">
              <w:rPr>
                <w:color w:val="FF0000"/>
                <w:sz w:val="20"/>
                <w:szCs w:val="20"/>
              </w:rPr>
              <w:t>30.2%</w:t>
            </w:r>
          </w:p>
        </w:tc>
      </w:tr>
      <w:tr w:rsidR="00D755AE" w:rsidRPr="00D755AE" w14:paraId="7DD6DDD5" w14:textId="77777777" w:rsidTr="00D755AE">
        <w:trPr>
          <w:trHeight w:val="20"/>
        </w:trPr>
        <w:tc>
          <w:tcPr>
            <w:tcW w:w="0" w:type="auto"/>
            <w:vAlign w:val="center"/>
            <w:hideMark/>
          </w:tcPr>
          <w:p w14:paraId="291AB51C" w14:textId="77777777" w:rsidR="00D755AE" w:rsidRPr="00D755AE" w:rsidRDefault="00D755AE">
            <w:pPr>
              <w:ind w:firstLineChars="100" w:firstLine="200"/>
              <w:rPr>
                <w:color w:val="FF0000"/>
                <w:sz w:val="20"/>
                <w:szCs w:val="20"/>
              </w:rPr>
            </w:pPr>
            <w:r w:rsidRPr="00D755AE">
              <w:rPr>
                <w:color w:val="FF0000"/>
                <w:sz w:val="20"/>
                <w:szCs w:val="20"/>
              </w:rPr>
              <w:t>    Primary education complete</w:t>
            </w:r>
          </w:p>
        </w:tc>
        <w:tc>
          <w:tcPr>
            <w:tcW w:w="0" w:type="auto"/>
            <w:vAlign w:val="center"/>
            <w:hideMark/>
          </w:tcPr>
          <w:p w14:paraId="00A2BA6F" w14:textId="77777777" w:rsidR="00D755AE" w:rsidRPr="00D755AE" w:rsidRDefault="00D755AE">
            <w:pPr>
              <w:rPr>
                <w:color w:val="FF0000"/>
                <w:sz w:val="20"/>
                <w:szCs w:val="20"/>
              </w:rPr>
            </w:pPr>
            <w:r w:rsidRPr="00D755AE">
              <w:rPr>
                <w:color w:val="FF0000"/>
                <w:sz w:val="20"/>
                <w:szCs w:val="20"/>
              </w:rPr>
              <w:t>17.6%</w:t>
            </w:r>
          </w:p>
        </w:tc>
      </w:tr>
      <w:tr w:rsidR="00D755AE" w:rsidRPr="00D755AE" w14:paraId="2586CB98" w14:textId="77777777" w:rsidTr="00D755AE">
        <w:trPr>
          <w:trHeight w:val="20"/>
        </w:trPr>
        <w:tc>
          <w:tcPr>
            <w:tcW w:w="0" w:type="auto"/>
            <w:vAlign w:val="center"/>
            <w:hideMark/>
          </w:tcPr>
          <w:p w14:paraId="37092659" w14:textId="77777777" w:rsidR="00D755AE" w:rsidRPr="00D755AE" w:rsidRDefault="00D755AE">
            <w:pPr>
              <w:ind w:firstLineChars="100" w:firstLine="200"/>
              <w:rPr>
                <w:color w:val="FF0000"/>
                <w:sz w:val="20"/>
                <w:szCs w:val="20"/>
              </w:rPr>
            </w:pPr>
            <w:r w:rsidRPr="00D755AE">
              <w:rPr>
                <w:color w:val="FF0000"/>
                <w:sz w:val="20"/>
                <w:szCs w:val="20"/>
              </w:rPr>
              <w:t>    Lower secondary complete</w:t>
            </w:r>
          </w:p>
        </w:tc>
        <w:tc>
          <w:tcPr>
            <w:tcW w:w="0" w:type="auto"/>
            <w:vAlign w:val="center"/>
            <w:hideMark/>
          </w:tcPr>
          <w:p w14:paraId="7510EDFC" w14:textId="77777777" w:rsidR="00D755AE" w:rsidRPr="00D755AE" w:rsidRDefault="00D755AE">
            <w:pPr>
              <w:rPr>
                <w:color w:val="FF0000"/>
                <w:sz w:val="20"/>
                <w:szCs w:val="20"/>
              </w:rPr>
            </w:pPr>
            <w:r w:rsidRPr="00D755AE">
              <w:rPr>
                <w:color w:val="FF0000"/>
                <w:sz w:val="20"/>
                <w:szCs w:val="20"/>
              </w:rPr>
              <w:t>11.9%</w:t>
            </w:r>
          </w:p>
        </w:tc>
      </w:tr>
      <w:tr w:rsidR="00D755AE" w:rsidRPr="00D755AE" w14:paraId="49CEA0B3" w14:textId="77777777" w:rsidTr="00D755AE">
        <w:trPr>
          <w:trHeight w:val="20"/>
        </w:trPr>
        <w:tc>
          <w:tcPr>
            <w:tcW w:w="0" w:type="auto"/>
            <w:vAlign w:val="center"/>
            <w:hideMark/>
          </w:tcPr>
          <w:p w14:paraId="3F3D4130" w14:textId="77777777" w:rsidR="00D755AE" w:rsidRPr="00D755AE" w:rsidRDefault="00D755AE">
            <w:pPr>
              <w:ind w:firstLineChars="100" w:firstLine="200"/>
              <w:rPr>
                <w:color w:val="FF0000"/>
                <w:sz w:val="20"/>
                <w:szCs w:val="20"/>
              </w:rPr>
            </w:pPr>
            <w:r w:rsidRPr="00D755AE">
              <w:rPr>
                <w:color w:val="FF0000"/>
                <w:sz w:val="20"/>
                <w:szCs w:val="20"/>
              </w:rPr>
              <w:t>    Incomplete primary education</w:t>
            </w:r>
          </w:p>
        </w:tc>
        <w:tc>
          <w:tcPr>
            <w:tcW w:w="0" w:type="auto"/>
            <w:vAlign w:val="center"/>
            <w:hideMark/>
          </w:tcPr>
          <w:p w14:paraId="2BFAA668" w14:textId="77777777" w:rsidR="00D755AE" w:rsidRPr="00D755AE" w:rsidRDefault="00D755AE">
            <w:pPr>
              <w:rPr>
                <w:color w:val="FF0000"/>
                <w:sz w:val="20"/>
                <w:szCs w:val="20"/>
              </w:rPr>
            </w:pPr>
            <w:r w:rsidRPr="00D755AE">
              <w:rPr>
                <w:color w:val="FF0000"/>
                <w:sz w:val="20"/>
                <w:szCs w:val="20"/>
              </w:rPr>
              <w:t>8.2%</w:t>
            </w:r>
          </w:p>
        </w:tc>
      </w:tr>
      <w:tr w:rsidR="00D755AE" w:rsidRPr="00F75CD2" w14:paraId="10573971" w14:textId="77777777" w:rsidTr="00D755AE">
        <w:trPr>
          <w:trHeight w:val="20"/>
        </w:trPr>
        <w:tc>
          <w:tcPr>
            <w:tcW w:w="0" w:type="auto"/>
            <w:vAlign w:val="center"/>
            <w:hideMark/>
          </w:tcPr>
          <w:p w14:paraId="16F7C05B" w14:textId="695CC983" w:rsidR="00D755AE" w:rsidRPr="00F75CD2" w:rsidRDefault="00D755AE">
            <w:pPr>
              <w:ind w:firstLineChars="100" w:firstLine="201"/>
              <w:rPr>
                <w:b/>
                <w:bCs/>
                <w:color w:val="FF0000"/>
                <w:sz w:val="20"/>
                <w:szCs w:val="20"/>
                <w:lang w:val="en-US"/>
              </w:rPr>
            </w:pPr>
            <w:r w:rsidRPr="00F75CD2">
              <w:rPr>
                <w:b/>
                <w:bCs/>
                <w:color w:val="FF0000"/>
                <w:sz w:val="20"/>
                <w:szCs w:val="20"/>
                <w:lang w:val="en-US"/>
              </w:rPr>
              <w:t>Socioeconomic class (Criteria</w:t>
            </w:r>
            <w:r w:rsidR="00F75CD2" w:rsidRPr="00F75CD2">
              <w:rPr>
                <w:b/>
                <w:bCs/>
                <w:color w:val="FF0000"/>
                <w:sz w:val="20"/>
                <w:szCs w:val="20"/>
                <w:lang w:val="en-US"/>
              </w:rPr>
              <w:t xml:space="preserve"> ~ </w:t>
            </w:r>
            <w:r w:rsidR="00F75CD2">
              <w:rPr>
                <w:b/>
                <w:bCs/>
                <w:color w:val="FF0000"/>
                <w:sz w:val="20"/>
                <w:szCs w:val="20"/>
                <w:lang w:val="en-US"/>
              </w:rPr>
              <w:t>h</w:t>
            </w:r>
            <w:r w:rsidR="00F75CD2" w:rsidRPr="00F75CD2">
              <w:rPr>
                <w:b/>
                <w:bCs/>
                <w:color w:val="FF0000"/>
                <w:sz w:val="20"/>
                <w:szCs w:val="20"/>
                <w:lang w:val="en-US"/>
              </w:rPr>
              <w:t xml:space="preserve">ousehold </w:t>
            </w:r>
            <w:r w:rsidR="00F75CD2">
              <w:rPr>
                <w:b/>
                <w:bCs/>
                <w:color w:val="FF0000"/>
                <w:sz w:val="20"/>
                <w:szCs w:val="20"/>
                <w:lang w:val="en-US"/>
              </w:rPr>
              <w:t>monthly in USD Dollar</w:t>
            </w:r>
            <w:r w:rsidRPr="00F75CD2">
              <w:rPr>
                <w:b/>
                <w:bCs/>
                <w:color w:val="FF0000"/>
                <w:sz w:val="20"/>
                <w:szCs w:val="20"/>
                <w:lang w:val="en-US"/>
              </w:rPr>
              <w:t>)</w:t>
            </w:r>
          </w:p>
        </w:tc>
        <w:tc>
          <w:tcPr>
            <w:tcW w:w="0" w:type="auto"/>
            <w:vAlign w:val="center"/>
            <w:hideMark/>
          </w:tcPr>
          <w:p w14:paraId="399B27EB" w14:textId="77777777" w:rsidR="00D755AE" w:rsidRPr="00F75CD2" w:rsidRDefault="00D755AE">
            <w:pPr>
              <w:rPr>
                <w:rFonts w:ascii="Arial" w:hAnsi="Arial" w:cs="Arial"/>
                <w:color w:val="FF0000"/>
                <w:sz w:val="22"/>
                <w:szCs w:val="22"/>
                <w:lang w:val="en-US"/>
              </w:rPr>
            </w:pPr>
            <w:r w:rsidRPr="00F75CD2">
              <w:rPr>
                <w:rFonts w:ascii="Arial" w:hAnsi="Arial" w:cs="Arial"/>
                <w:color w:val="FF0000"/>
                <w:sz w:val="22"/>
                <w:szCs w:val="22"/>
                <w:lang w:val="en-US"/>
              </w:rPr>
              <w:t> </w:t>
            </w:r>
          </w:p>
        </w:tc>
      </w:tr>
      <w:tr w:rsidR="00D755AE" w:rsidRPr="00D755AE" w14:paraId="7D660126" w14:textId="77777777" w:rsidTr="00D755AE">
        <w:trPr>
          <w:trHeight w:val="20"/>
        </w:trPr>
        <w:tc>
          <w:tcPr>
            <w:tcW w:w="0" w:type="auto"/>
            <w:vAlign w:val="center"/>
            <w:hideMark/>
          </w:tcPr>
          <w:p w14:paraId="7D435A12" w14:textId="7D60AFCD" w:rsidR="00D755AE" w:rsidRPr="00F75CD2" w:rsidRDefault="00D755AE">
            <w:pPr>
              <w:ind w:firstLineChars="100" w:firstLine="200"/>
              <w:rPr>
                <w:color w:val="FF0000"/>
                <w:sz w:val="20"/>
                <w:szCs w:val="20"/>
                <w:lang w:val="en-US"/>
              </w:rPr>
            </w:pPr>
            <w:r w:rsidRPr="00F75CD2">
              <w:rPr>
                <w:color w:val="FF0000"/>
                <w:sz w:val="20"/>
                <w:szCs w:val="20"/>
                <w:lang w:val="en-US"/>
              </w:rPr>
              <w:t>    Class A (High income)</w:t>
            </w:r>
            <w:r w:rsidR="00F75CD2">
              <w:rPr>
                <w:color w:val="FF0000"/>
                <w:sz w:val="20"/>
                <w:szCs w:val="20"/>
                <w:lang w:val="en-US"/>
              </w:rPr>
              <w:t xml:space="preserve"> ~ </w:t>
            </w:r>
            <w:r w:rsidR="00F75CD2" w:rsidRPr="00F75CD2">
              <w:rPr>
                <w:color w:val="FF0000"/>
                <w:sz w:val="20"/>
                <w:szCs w:val="20"/>
                <w:lang w:val="en-US"/>
              </w:rPr>
              <w:t>$5</w:t>
            </w:r>
            <w:r w:rsidR="00F75CD2">
              <w:rPr>
                <w:color w:val="FF0000"/>
                <w:sz w:val="20"/>
                <w:szCs w:val="20"/>
                <w:lang w:val="en-US"/>
              </w:rPr>
              <w:t>,000</w:t>
            </w:r>
          </w:p>
        </w:tc>
        <w:tc>
          <w:tcPr>
            <w:tcW w:w="0" w:type="auto"/>
            <w:vAlign w:val="center"/>
            <w:hideMark/>
          </w:tcPr>
          <w:p w14:paraId="1BE36352" w14:textId="77777777" w:rsidR="00D755AE" w:rsidRPr="00D755AE" w:rsidRDefault="00D755AE">
            <w:pPr>
              <w:rPr>
                <w:color w:val="FF0000"/>
                <w:sz w:val="20"/>
                <w:szCs w:val="20"/>
              </w:rPr>
            </w:pPr>
            <w:r w:rsidRPr="00D755AE">
              <w:rPr>
                <w:color w:val="FF0000"/>
                <w:sz w:val="20"/>
                <w:szCs w:val="20"/>
              </w:rPr>
              <w:t>9.8%</w:t>
            </w:r>
          </w:p>
        </w:tc>
      </w:tr>
      <w:tr w:rsidR="00D755AE" w:rsidRPr="00D755AE" w14:paraId="2B57C38C" w14:textId="77777777" w:rsidTr="00D755AE">
        <w:trPr>
          <w:trHeight w:val="20"/>
        </w:trPr>
        <w:tc>
          <w:tcPr>
            <w:tcW w:w="0" w:type="auto"/>
            <w:vAlign w:val="center"/>
            <w:hideMark/>
          </w:tcPr>
          <w:p w14:paraId="4D471021" w14:textId="57E87AE0" w:rsidR="00D755AE" w:rsidRPr="00D755AE" w:rsidRDefault="00D755AE">
            <w:pPr>
              <w:ind w:firstLineChars="100" w:firstLine="200"/>
              <w:rPr>
                <w:color w:val="FF0000"/>
                <w:sz w:val="20"/>
                <w:szCs w:val="20"/>
                <w:lang w:val="en-US"/>
              </w:rPr>
            </w:pPr>
            <w:r w:rsidRPr="00D755AE">
              <w:rPr>
                <w:color w:val="FF0000"/>
                <w:sz w:val="20"/>
                <w:szCs w:val="20"/>
                <w:lang w:val="en-US"/>
              </w:rPr>
              <w:t>    Class B1 (Upper-middle income)</w:t>
            </w:r>
            <w:r w:rsidR="00F75CD2">
              <w:rPr>
                <w:color w:val="FF0000"/>
                <w:sz w:val="20"/>
                <w:szCs w:val="20"/>
                <w:lang w:val="en-US"/>
              </w:rPr>
              <w:t xml:space="preserve"> </w:t>
            </w:r>
            <w:r w:rsidR="00F75CD2" w:rsidRPr="00F75CD2">
              <w:rPr>
                <w:color w:val="FF0000"/>
                <w:sz w:val="20"/>
                <w:szCs w:val="20"/>
                <w:lang w:val="en-US"/>
              </w:rPr>
              <w:t>~</w:t>
            </w:r>
            <w:r w:rsidR="00F75CD2">
              <w:rPr>
                <w:color w:val="FF0000"/>
                <w:sz w:val="20"/>
                <w:szCs w:val="20"/>
                <w:lang w:val="en-US"/>
              </w:rPr>
              <w:t xml:space="preserve"> </w:t>
            </w:r>
            <w:r w:rsidR="00F75CD2" w:rsidRPr="00F75CD2">
              <w:rPr>
                <w:color w:val="FF0000"/>
                <w:sz w:val="20"/>
                <w:szCs w:val="20"/>
                <w:lang w:val="en-US"/>
              </w:rPr>
              <w:t>$2</w:t>
            </w:r>
            <w:r w:rsidR="00F75CD2">
              <w:rPr>
                <w:color w:val="FF0000"/>
                <w:sz w:val="20"/>
                <w:szCs w:val="20"/>
                <w:lang w:val="en-US"/>
              </w:rPr>
              <w:t>,</w:t>
            </w:r>
            <w:r w:rsidR="00F75CD2" w:rsidRPr="00F75CD2">
              <w:rPr>
                <w:color w:val="FF0000"/>
                <w:sz w:val="20"/>
                <w:szCs w:val="20"/>
                <w:lang w:val="en-US"/>
              </w:rPr>
              <w:t>5</w:t>
            </w:r>
            <w:r w:rsidR="00F75CD2">
              <w:rPr>
                <w:color w:val="FF0000"/>
                <w:sz w:val="20"/>
                <w:szCs w:val="20"/>
                <w:lang w:val="en-US"/>
              </w:rPr>
              <w:t>00</w:t>
            </w:r>
          </w:p>
        </w:tc>
        <w:tc>
          <w:tcPr>
            <w:tcW w:w="0" w:type="auto"/>
            <w:vAlign w:val="center"/>
            <w:hideMark/>
          </w:tcPr>
          <w:p w14:paraId="3A42AF9C" w14:textId="77777777" w:rsidR="00D755AE" w:rsidRPr="00D755AE" w:rsidRDefault="00D755AE">
            <w:pPr>
              <w:rPr>
                <w:color w:val="FF0000"/>
                <w:sz w:val="20"/>
                <w:szCs w:val="20"/>
              </w:rPr>
            </w:pPr>
            <w:r w:rsidRPr="00D755AE">
              <w:rPr>
                <w:color w:val="FF0000"/>
                <w:sz w:val="20"/>
                <w:szCs w:val="20"/>
              </w:rPr>
              <w:t>14.1%</w:t>
            </w:r>
          </w:p>
        </w:tc>
      </w:tr>
      <w:tr w:rsidR="00D755AE" w:rsidRPr="00D755AE" w14:paraId="17C5EC32" w14:textId="77777777" w:rsidTr="00D755AE">
        <w:trPr>
          <w:trHeight w:val="20"/>
        </w:trPr>
        <w:tc>
          <w:tcPr>
            <w:tcW w:w="0" w:type="auto"/>
            <w:vAlign w:val="center"/>
            <w:hideMark/>
          </w:tcPr>
          <w:p w14:paraId="60F59D76" w14:textId="0E92CB6B" w:rsidR="00D755AE" w:rsidRPr="00D755AE" w:rsidRDefault="00D755AE">
            <w:pPr>
              <w:ind w:firstLineChars="100" w:firstLine="200"/>
              <w:rPr>
                <w:color w:val="FF0000"/>
                <w:sz w:val="20"/>
                <w:szCs w:val="20"/>
              </w:rPr>
            </w:pPr>
            <w:r w:rsidRPr="00D755AE">
              <w:rPr>
                <w:color w:val="FF0000"/>
                <w:sz w:val="20"/>
                <w:szCs w:val="20"/>
              </w:rPr>
              <w:t>    Class B2</w:t>
            </w:r>
            <w:r w:rsidR="00F75CD2">
              <w:rPr>
                <w:color w:val="FF0000"/>
                <w:sz w:val="20"/>
                <w:szCs w:val="20"/>
              </w:rPr>
              <w:t xml:space="preserve"> </w:t>
            </w:r>
            <w:r w:rsidR="00F75CD2" w:rsidRPr="00F75CD2">
              <w:rPr>
                <w:color w:val="FF0000"/>
                <w:sz w:val="20"/>
                <w:szCs w:val="20"/>
              </w:rPr>
              <w:t>~$1</w:t>
            </w:r>
            <w:r w:rsidR="00F75CD2">
              <w:rPr>
                <w:color w:val="FF0000"/>
                <w:sz w:val="20"/>
                <w:szCs w:val="20"/>
              </w:rPr>
              <w:t>,500</w:t>
            </w:r>
          </w:p>
        </w:tc>
        <w:tc>
          <w:tcPr>
            <w:tcW w:w="0" w:type="auto"/>
            <w:vAlign w:val="center"/>
            <w:hideMark/>
          </w:tcPr>
          <w:p w14:paraId="49A69C45" w14:textId="77777777" w:rsidR="00D755AE" w:rsidRPr="00D755AE" w:rsidRDefault="00D755AE">
            <w:pPr>
              <w:rPr>
                <w:color w:val="FF0000"/>
                <w:sz w:val="20"/>
                <w:szCs w:val="20"/>
              </w:rPr>
            </w:pPr>
            <w:r w:rsidRPr="00D755AE">
              <w:rPr>
                <w:color w:val="FF0000"/>
                <w:sz w:val="20"/>
                <w:szCs w:val="20"/>
              </w:rPr>
              <w:t>24.0%</w:t>
            </w:r>
          </w:p>
        </w:tc>
      </w:tr>
      <w:tr w:rsidR="00D755AE" w:rsidRPr="00D755AE" w14:paraId="75A7B57E" w14:textId="77777777" w:rsidTr="00D755AE">
        <w:trPr>
          <w:trHeight w:val="20"/>
        </w:trPr>
        <w:tc>
          <w:tcPr>
            <w:tcW w:w="0" w:type="auto"/>
            <w:vAlign w:val="center"/>
            <w:hideMark/>
          </w:tcPr>
          <w:p w14:paraId="1F02E793" w14:textId="4018A360" w:rsidR="00D755AE" w:rsidRPr="00D755AE" w:rsidRDefault="00D755AE">
            <w:pPr>
              <w:ind w:firstLineChars="100" w:firstLine="200"/>
              <w:rPr>
                <w:color w:val="FF0000"/>
                <w:sz w:val="20"/>
                <w:szCs w:val="20"/>
                <w:lang w:val="en-US"/>
              </w:rPr>
            </w:pPr>
            <w:r w:rsidRPr="00D755AE">
              <w:rPr>
                <w:color w:val="FF0000"/>
                <w:sz w:val="20"/>
                <w:szCs w:val="20"/>
                <w:lang w:val="en-US"/>
              </w:rPr>
              <w:t>    Class C1 (Lower-middle income)</w:t>
            </w:r>
            <w:r w:rsidR="00F75CD2">
              <w:rPr>
                <w:color w:val="FF0000"/>
                <w:sz w:val="20"/>
                <w:szCs w:val="20"/>
                <w:lang w:val="en-US"/>
              </w:rPr>
              <w:t xml:space="preserve"> </w:t>
            </w:r>
            <w:r w:rsidR="00F75CD2" w:rsidRPr="00F75CD2">
              <w:rPr>
                <w:color w:val="FF0000"/>
                <w:sz w:val="20"/>
                <w:szCs w:val="20"/>
                <w:lang w:val="en-US"/>
              </w:rPr>
              <w:t>~$80</w:t>
            </w:r>
            <w:r w:rsidR="00F75CD2">
              <w:rPr>
                <w:color w:val="FF0000"/>
                <w:sz w:val="20"/>
                <w:szCs w:val="20"/>
                <w:lang w:val="en-US"/>
              </w:rPr>
              <w:t>0</w:t>
            </w:r>
          </w:p>
        </w:tc>
        <w:tc>
          <w:tcPr>
            <w:tcW w:w="0" w:type="auto"/>
            <w:vAlign w:val="center"/>
            <w:hideMark/>
          </w:tcPr>
          <w:p w14:paraId="4D7AA8BA" w14:textId="77777777" w:rsidR="00D755AE" w:rsidRPr="00D755AE" w:rsidRDefault="00D755AE">
            <w:pPr>
              <w:rPr>
                <w:color w:val="FF0000"/>
                <w:sz w:val="20"/>
                <w:szCs w:val="20"/>
              </w:rPr>
            </w:pPr>
            <w:r w:rsidRPr="00D755AE">
              <w:rPr>
                <w:color w:val="FF0000"/>
                <w:sz w:val="20"/>
                <w:szCs w:val="20"/>
              </w:rPr>
              <w:t>14.1%</w:t>
            </w:r>
          </w:p>
        </w:tc>
      </w:tr>
      <w:tr w:rsidR="00D755AE" w:rsidRPr="00D755AE" w14:paraId="7AB61A47" w14:textId="77777777" w:rsidTr="00D755AE">
        <w:trPr>
          <w:trHeight w:val="20"/>
        </w:trPr>
        <w:tc>
          <w:tcPr>
            <w:tcW w:w="0" w:type="auto"/>
            <w:vAlign w:val="center"/>
            <w:hideMark/>
          </w:tcPr>
          <w:p w14:paraId="3DEA9F61" w14:textId="0678C6FF" w:rsidR="00D755AE" w:rsidRPr="00D755AE" w:rsidRDefault="00D755AE">
            <w:pPr>
              <w:ind w:firstLineChars="100" w:firstLine="200"/>
              <w:rPr>
                <w:color w:val="FF0000"/>
                <w:sz w:val="20"/>
                <w:szCs w:val="20"/>
              </w:rPr>
            </w:pPr>
            <w:r w:rsidRPr="00D755AE">
              <w:rPr>
                <w:color w:val="FF0000"/>
                <w:sz w:val="20"/>
                <w:szCs w:val="20"/>
              </w:rPr>
              <w:t>    Class C2</w:t>
            </w:r>
            <w:r w:rsidR="00F75CD2">
              <w:rPr>
                <w:color w:val="FF0000"/>
                <w:sz w:val="20"/>
                <w:szCs w:val="20"/>
              </w:rPr>
              <w:t xml:space="preserve"> </w:t>
            </w:r>
            <w:r w:rsidR="00F75CD2" w:rsidRPr="00F75CD2">
              <w:rPr>
                <w:color w:val="FF0000"/>
                <w:sz w:val="20"/>
                <w:szCs w:val="20"/>
              </w:rPr>
              <w:t>~$</w:t>
            </w:r>
            <w:r w:rsidR="00F75CD2">
              <w:rPr>
                <w:color w:val="FF0000"/>
                <w:sz w:val="20"/>
                <w:szCs w:val="20"/>
              </w:rPr>
              <w:t>500</w:t>
            </w:r>
          </w:p>
        </w:tc>
        <w:tc>
          <w:tcPr>
            <w:tcW w:w="0" w:type="auto"/>
            <w:vAlign w:val="center"/>
            <w:hideMark/>
          </w:tcPr>
          <w:p w14:paraId="6CF128C6" w14:textId="77777777" w:rsidR="00D755AE" w:rsidRPr="00D755AE" w:rsidRDefault="00D755AE">
            <w:pPr>
              <w:rPr>
                <w:color w:val="FF0000"/>
                <w:sz w:val="20"/>
                <w:szCs w:val="20"/>
              </w:rPr>
            </w:pPr>
            <w:r w:rsidRPr="00D755AE">
              <w:rPr>
                <w:color w:val="FF0000"/>
                <w:sz w:val="20"/>
                <w:szCs w:val="20"/>
              </w:rPr>
              <w:t>14.1%</w:t>
            </w:r>
          </w:p>
        </w:tc>
      </w:tr>
      <w:tr w:rsidR="00D755AE" w:rsidRPr="00D755AE" w14:paraId="0F346DF7" w14:textId="77777777" w:rsidTr="00D755AE">
        <w:trPr>
          <w:trHeight w:val="20"/>
        </w:trPr>
        <w:tc>
          <w:tcPr>
            <w:tcW w:w="0" w:type="auto"/>
            <w:vAlign w:val="center"/>
            <w:hideMark/>
          </w:tcPr>
          <w:p w14:paraId="371B1ACB" w14:textId="366162DA" w:rsidR="00D755AE" w:rsidRPr="00D755AE" w:rsidRDefault="00D755AE">
            <w:pPr>
              <w:ind w:firstLineChars="100" w:firstLine="200"/>
              <w:rPr>
                <w:color w:val="FF0000"/>
                <w:sz w:val="20"/>
                <w:szCs w:val="20"/>
                <w:lang w:val="en-US"/>
              </w:rPr>
            </w:pPr>
            <w:r w:rsidRPr="00D755AE">
              <w:rPr>
                <w:color w:val="FF0000"/>
                <w:sz w:val="20"/>
                <w:szCs w:val="20"/>
                <w:lang w:val="en-US"/>
              </w:rPr>
              <w:t>    Class D-E (Lower-income)</w:t>
            </w:r>
            <w:r w:rsidR="00F75CD2">
              <w:rPr>
                <w:color w:val="FF0000"/>
                <w:sz w:val="20"/>
                <w:szCs w:val="20"/>
                <w:lang w:val="en-US"/>
              </w:rPr>
              <w:t xml:space="preserve"> </w:t>
            </w:r>
            <w:r w:rsidR="00F75CD2" w:rsidRPr="00F75CD2">
              <w:rPr>
                <w:color w:val="FF0000"/>
                <w:sz w:val="20"/>
                <w:szCs w:val="20"/>
                <w:lang w:val="en-US"/>
              </w:rPr>
              <w:t>~$2</w:t>
            </w:r>
            <w:r w:rsidR="00F75CD2">
              <w:rPr>
                <w:color w:val="FF0000"/>
                <w:sz w:val="20"/>
                <w:szCs w:val="20"/>
                <w:lang w:val="en-US"/>
              </w:rPr>
              <w:t>5</w:t>
            </w:r>
            <w:r w:rsidR="00F75CD2" w:rsidRPr="00F75CD2">
              <w:rPr>
                <w:color w:val="FF0000"/>
                <w:sz w:val="20"/>
                <w:szCs w:val="20"/>
                <w:lang w:val="en-US"/>
              </w:rPr>
              <w:t>0</w:t>
            </w:r>
          </w:p>
        </w:tc>
        <w:tc>
          <w:tcPr>
            <w:tcW w:w="0" w:type="auto"/>
            <w:vAlign w:val="center"/>
            <w:hideMark/>
          </w:tcPr>
          <w:p w14:paraId="25DFA11C" w14:textId="77777777" w:rsidR="00D755AE" w:rsidRPr="00D755AE" w:rsidRDefault="00D755AE">
            <w:pPr>
              <w:rPr>
                <w:color w:val="FF0000"/>
                <w:sz w:val="20"/>
                <w:szCs w:val="20"/>
              </w:rPr>
            </w:pPr>
            <w:r w:rsidRPr="00D755AE">
              <w:rPr>
                <w:color w:val="FF0000"/>
                <w:sz w:val="20"/>
                <w:szCs w:val="20"/>
              </w:rPr>
              <w:t>23.9%</w:t>
            </w:r>
          </w:p>
        </w:tc>
      </w:tr>
      <w:tr w:rsidR="00D755AE" w:rsidRPr="00D755AE" w14:paraId="181A2776" w14:textId="77777777" w:rsidTr="00D755AE">
        <w:trPr>
          <w:trHeight w:val="20"/>
        </w:trPr>
        <w:tc>
          <w:tcPr>
            <w:tcW w:w="0" w:type="auto"/>
            <w:vAlign w:val="center"/>
            <w:hideMark/>
          </w:tcPr>
          <w:p w14:paraId="696B5872" w14:textId="77777777" w:rsidR="00D755AE" w:rsidRPr="00D755AE" w:rsidRDefault="00D755AE">
            <w:pPr>
              <w:ind w:firstLineChars="100" w:firstLine="201"/>
              <w:rPr>
                <w:b/>
                <w:bCs/>
                <w:color w:val="FF0000"/>
                <w:sz w:val="20"/>
                <w:szCs w:val="20"/>
              </w:rPr>
            </w:pPr>
            <w:r w:rsidRPr="00D755AE">
              <w:rPr>
                <w:b/>
                <w:bCs/>
                <w:color w:val="FF0000"/>
                <w:sz w:val="20"/>
                <w:szCs w:val="20"/>
              </w:rPr>
              <w:t>Sexual orientation</w:t>
            </w:r>
          </w:p>
        </w:tc>
        <w:tc>
          <w:tcPr>
            <w:tcW w:w="0" w:type="auto"/>
            <w:vAlign w:val="center"/>
            <w:hideMark/>
          </w:tcPr>
          <w:p w14:paraId="562D04B3" w14:textId="77777777" w:rsidR="00D755AE" w:rsidRPr="00D755AE" w:rsidRDefault="00D755AE">
            <w:pPr>
              <w:rPr>
                <w:rFonts w:ascii="Arial" w:hAnsi="Arial" w:cs="Arial"/>
                <w:color w:val="FF0000"/>
                <w:sz w:val="22"/>
                <w:szCs w:val="22"/>
              </w:rPr>
            </w:pPr>
            <w:r w:rsidRPr="00D755AE">
              <w:rPr>
                <w:rFonts w:ascii="Arial" w:hAnsi="Arial" w:cs="Arial"/>
                <w:color w:val="FF0000"/>
                <w:sz w:val="22"/>
                <w:szCs w:val="22"/>
              </w:rPr>
              <w:t> </w:t>
            </w:r>
          </w:p>
        </w:tc>
      </w:tr>
      <w:tr w:rsidR="00D755AE" w:rsidRPr="00D755AE" w14:paraId="5992E1C7" w14:textId="77777777" w:rsidTr="00D755AE">
        <w:trPr>
          <w:trHeight w:val="20"/>
        </w:trPr>
        <w:tc>
          <w:tcPr>
            <w:tcW w:w="0" w:type="auto"/>
            <w:vAlign w:val="center"/>
            <w:hideMark/>
          </w:tcPr>
          <w:p w14:paraId="3E68AAF1" w14:textId="77777777" w:rsidR="00D755AE" w:rsidRPr="00D755AE" w:rsidRDefault="00D755AE">
            <w:pPr>
              <w:ind w:firstLineChars="100" w:firstLine="200"/>
              <w:rPr>
                <w:color w:val="FF0000"/>
                <w:sz w:val="20"/>
                <w:szCs w:val="20"/>
              </w:rPr>
            </w:pPr>
            <w:r w:rsidRPr="00D755AE">
              <w:rPr>
                <w:color w:val="FF0000"/>
                <w:sz w:val="20"/>
                <w:szCs w:val="20"/>
              </w:rPr>
              <w:t>    Heterosexual</w:t>
            </w:r>
          </w:p>
        </w:tc>
        <w:tc>
          <w:tcPr>
            <w:tcW w:w="0" w:type="auto"/>
            <w:vAlign w:val="center"/>
            <w:hideMark/>
          </w:tcPr>
          <w:p w14:paraId="5072A78E" w14:textId="77777777" w:rsidR="00D755AE" w:rsidRPr="00D755AE" w:rsidRDefault="00D755AE">
            <w:pPr>
              <w:rPr>
                <w:color w:val="FF0000"/>
                <w:sz w:val="20"/>
                <w:szCs w:val="20"/>
              </w:rPr>
            </w:pPr>
            <w:r w:rsidRPr="00D755AE">
              <w:rPr>
                <w:color w:val="FF0000"/>
                <w:sz w:val="20"/>
                <w:szCs w:val="20"/>
              </w:rPr>
              <w:t>64.7%</w:t>
            </w:r>
          </w:p>
        </w:tc>
      </w:tr>
      <w:tr w:rsidR="00D755AE" w:rsidRPr="00D755AE" w14:paraId="0B8CABAC" w14:textId="77777777" w:rsidTr="00D755AE">
        <w:trPr>
          <w:trHeight w:val="20"/>
        </w:trPr>
        <w:tc>
          <w:tcPr>
            <w:tcW w:w="0" w:type="auto"/>
            <w:vAlign w:val="center"/>
            <w:hideMark/>
          </w:tcPr>
          <w:p w14:paraId="72EC7E69" w14:textId="77777777" w:rsidR="00D755AE" w:rsidRPr="00D755AE" w:rsidRDefault="00D755AE">
            <w:pPr>
              <w:ind w:firstLineChars="100" w:firstLine="200"/>
              <w:rPr>
                <w:color w:val="FF0000"/>
                <w:sz w:val="20"/>
                <w:szCs w:val="20"/>
              </w:rPr>
            </w:pPr>
            <w:r w:rsidRPr="00D755AE">
              <w:rPr>
                <w:color w:val="FF0000"/>
                <w:sz w:val="20"/>
                <w:szCs w:val="20"/>
              </w:rPr>
              <w:t>    Other orientations</w:t>
            </w:r>
          </w:p>
        </w:tc>
        <w:tc>
          <w:tcPr>
            <w:tcW w:w="0" w:type="auto"/>
            <w:vAlign w:val="center"/>
            <w:hideMark/>
          </w:tcPr>
          <w:p w14:paraId="75BA6A4B" w14:textId="77777777" w:rsidR="00D755AE" w:rsidRPr="00D755AE" w:rsidRDefault="00D755AE">
            <w:pPr>
              <w:rPr>
                <w:color w:val="FF0000"/>
                <w:sz w:val="20"/>
                <w:szCs w:val="20"/>
              </w:rPr>
            </w:pPr>
            <w:r w:rsidRPr="00D755AE">
              <w:rPr>
                <w:color w:val="FF0000"/>
                <w:sz w:val="20"/>
                <w:szCs w:val="20"/>
              </w:rPr>
              <w:t>22.7%</w:t>
            </w:r>
          </w:p>
        </w:tc>
      </w:tr>
      <w:tr w:rsidR="00D755AE" w:rsidRPr="00D755AE" w14:paraId="3CDB8535" w14:textId="77777777" w:rsidTr="00D755AE">
        <w:trPr>
          <w:trHeight w:val="20"/>
        </w:trPr>
        <w:tc>
          <w:tcPr>
            <w:tcW w:w="0" w:type="auto"/>
            <w:vAlign w:val="center"/>
            <w:hideMark/>
          </w:tcPr>
          <w:p w14:paraId="2EA292AB" w14:textId="77777777" w:rsidR="00D755AE" w:rsidRPr="00D755AE" w:rsidRDefault="00D755AE">
            <w:pPr>
              <w:ind w:firstLineChars="100" w:firstLine="200"/>
              <w:rPr>
                <w:color w:val="FF0000"/>
                <w:sz w:val="20"/>
                <w:szCs w:val="20"/>
              </w:rPr>
            </w:pPr>
            <w:r w:rsidRPr="00D755AE">
              <w:rPr>
                <w:color w:val="FF0000"/>
                <w:sz w:val="20"/>
                <w:szCs w:val="20"/>
              </w:rPr>
              <w:t>    Homosexual</w:t>
            </w:r>
          </w:p>
        </w:tc>
        <w:tc>
          <w:tcPr>
            <w:tcW w:w="0" w:type="auto"/>
            <w:vAlign w:val="center"/>
            <w:hideMark/>
          </w:tcPr>
          <w:p w14:paraId="2DE171E7" w14:textId="77777777" w:rsidR="00D755AE" w:rsidRPr="00D755AE" w:rsidRDefault="00D755AE">
            <w:pPr>
              <w:rPr>
                <w:color w:val="FF0000"/>
                <w:sz w:val="20"/>
                <w:szCs w:val="20"/>
              </w:rPr>
            </w:pPr>
            <w:r w:rsidRPr="00D755AE">
              <w:rPr>
                <w:color w:val="FF0000"/>
                <w:sz w:val="20"/>
                <w:szCs w:val="20"/>
              </w:rPr>
              <w:t>8.4%</w:t>
            </w:r>
          </w:p>
        </w:tc>
      </w:tr>
      <w:tr w:rsidR="00D755AE" w:rsidRPr="00D755AE" w14:paraId="1DDE449C" w14:textId="77777777" w:rsidTr="00D755AE">
        <w:trPr>
          <w:trHeight w:val="20"/>
        </w:trPr>
        <w:tc>
          <w:tcPr>
            <w:tcW w:w="0" w:type="auto"/>
            <w:vAlign w:val="center"/>
            <w:hideMark/>
          </w:tcPr>
          <w:p w14:paraId="4C92175F" w14:textId="77777777" w:rsidR="00D755AE" w:rsidRPr="00D755AE" w:rsidRDefault="00D755AE">
            <w:pPr>
              <w:ind w:firstLineChars="100" w:firstLine="200"/>
              <w:rPr>
                <w:color w:val="FF0000"/>
                <w:sz w:val="20"/>
                <w:szCs w:val="20"/>
              </w:rPr>
            </w:pPr>
            <w:r w:rsidRPr="00D755AE">
              <w:rPr>
                <w:color w:val="FF0000"/>
                <w:sz w:val="20"/>
                <w:szCs w:val="20"/>
              </w:rPr>
              <w:t>    Bisexual</w:t>
            </w:r>
          </w:p>
        </w:tc>
        <w:tc>
          <w:tcPr>
            <w:tcW w:w="0" w:type="auto"/>
            <w:vAlign w:val="center"/>
            <w:hideMark/>
          </w:tcPr>
          <w:p w14:paraId="1B977E8A" w14:textId="77777777" w:rsidR="00D755AE" w:rsidRPr="00D755AE" w:rsidRDefault="00D755AE">
            <w:pPr>
              <w:rPr>
                <w:color w:val="FF0000"/>
                <w:sz w:val="20"/>
                <w:szCs w:val="20"/>
              </w:rPr>
            </w:pPr>
            <w:r w:rsidRPr="00D755AE">
              <w:rPr>
                <w:color w:val="FF0000"/>
                <w:sz w:val="20"/>
                <w:szCs w:val="20"/>
              </w:rPr>
              <w:t>4.2%</w:t>
            </w:r>
          </w:p>
        </w:tc>
      </w:tr>
      <w:tr w:rsidR="00D755AE" w:rsidRPr="00D755AE" w14:paraId="6C67201D" w14:textId="77777777" w:rsidTr="00D755AE">
        <w:trPr>
          <w:trHeight w:val="20"/>
        </w:trPr>
        <w:tc>
          <w:tcPr>
            <w:tcW w:w="0" w:type="auto"/>
            <w:vAlign w:val="center"/>
            <w:hideMark/>
          </w:tcPr>
          <w:p w14:paraId="72FACB4B" w14:textId="77777777" w:rsidR="00D755AE" w:rsidRPr="00D755AE" w:rsidRDefault="00D755AE">
            <w:pPr>
              <w:ind w:firstLineChars="100" w:firstLine="201"/>
              <w:rPr>
                <w:b/>
                <w:bCs/>
                <w:color w:val="FF0000"/>
                <w:sz w:val="20"/>
                <w:szCs w:val="20"/>
              </w:rPr>
            </w:pPr>
            <w:r w:rsidRPr="00D755AE">
              <w:rPr>
                <w:b/>
                <w:bCs/>
                <w:color w:val="FF0000"/>
                <w:sz w:val="20"/>
                <w:szCs w:val="20"/>
              </w:rPr>
              <w:t>Religion</w:t>
            </w:r>
          </w:p>
        </w:tc>
        <w:tc>
          <w:tcPr>
            <w:tcW w:w="0" w:type="auto"/>
            <w:vAlign w:val="center"/>
            <w:hideMark/>
          </w:tcPr>
          <w:p w14:paraId="1A55E60C" w14:textId="77777777" w:rsidR="00D755AE" w:rsidRPr="00D755AE" w:rsidRDefault="00D755AE">
            <w:pPr>
              <w:rPr>
                <w:rFonts w:ascii="Arial" w:hAnsi="Arial" w:cs="Arial"/>
                <w:color w:val="FF0000"/>
                <w:sz w:val="22"/>
                <w:szCs w:val="22"/>
              </w:rPr>
            </w:pPr>
            <w:r w:rsidRPr="00D755AE">
              <w:rPr>
                <w:rFonts w:ascii="Arial" w:hAnsi="Arial" w:cs="Arial"/>
                <w:color w:val="FF0000"/>
                <w:sz w:val="22"/>
                <w:szCs w:val="22"/>
              </w:rPr>
              <w:t> </w:t>
            </w:r>
          </w:p>
        </w:tc>
      </w:tr>
      <w:tr w:rsidR="00D755AE" w:rsidRPr="00D755AE" w14:paraId="0B23E200" w14:textId="77777777" w:rsidTr="00D755AE">
        <w:trPr>
          <w:trHeight w:val="20"/>
        </w:trPr>
        <w:tc>
          <w:tcPr>
            <w:tcW w:w="0" w:type="auto"/>
            <w:vAlign w:val="center"/>
            <w:hideMark/>
          </w:tcPr>
          <w:p w14:paraId="4B47FCDC" w14:textId="77777777" w:rsidR="00D755AE" w:rsidRPr="00D755AE" w:rsidRDefault="00D755AE">
            <w:pPr>
              <w:ind w:firstLineChars="100" w:firstLine="200"/>
              <w:rPr>
                <w:color w:val="FF0000"/>
                <w:sz w:val="20"/>
                <w:szCs w:val="20"/>
              </w:rPr>
            </w:pPr>
            <w:r w:rsidRPr="00D755AE">
              <w:rPr>
                <w:color w:val="FF0000"/>
                <w:sz w:val="20"/>
                <w:szCs w:val="20"/>
              </w:rPr>
              <w:t>    Evangelical</w:t>
            </w:r>
          </w:p>
        </w:tc>
        <w:tc>
          <w:tcPr>
            <w:tcW w:w="0" w:type="auto"/>
            <w:vAlign w:val="center"/>
            <w:hideMark/>
          </w:tcPr>
          <w:p w14:paraId="23BC555F" w14:textId="77777777" w:rsidR="00D755AE" w:rsidRPr="00D755AE" w:rsidRDefault="00D755AE">
            <w:pPr>
              <w:rPr>
                <w:color w:val="FF0000"/>
                <w:sz w:val="20"/>
                <w:szCs w:val="20"/>
              </w:rPr>
            </w:pPr>
            <w:r w:rsidRPr="00D755AE">
              <w:rPr>
                <w:color w:val="FF0000"/>
                <w:sz w:val="20"/>
                <w:szCs w:val="20"/>
              </w:rPr>
              <w:t>42.1%</w:t>
            </w:r>
          </w:p>
        </w:tc>
      </w:tr>
      <w:tr w:rsidR="00D755AE" w:rsidRPr="00D755AE" w14:paraId="12581693" w14:textId="77777777" w:rsidTr="00D755AE">
        <w:trPr>
          <w:trHeight w:val="20"/>
        </w:trPr>
        <w:tc>
          <w:tcPr>
            <w:tcW w:w="0" w:type="auto"/>
            <w:vAlign w:val="center"/>
            <w:hideMark/>
          </w:tcPr>
          <w:p w14:paraId="7AA1CE39" w14:textId="77777777" w:rsidR="00D755AE" w:rsidRPr="00D755AE" w:rsidRDefault="00D755AE">
            <w:pPr>
              <w:ind w:firstLineChars="100" w:firstLine="200"/>
              <w:rPr>
                <w:color w:val="FF0000"/>
                <w:sz w:val="20"/>
                <w:szCs w:val="20"/>
              </w:rPr>
            </w:pPr>
            <w:r w:rsidRPr="00D755AE">
              <w:rPr>
                <w:color w:val="FF0000"/>
                <w:sz w:val="20"/>
                <w:szCs w:val="20"/>
              </w:rPr>
              <w:t>    Catholic</w:t>
            </w:r>
          </w:p>
        </w:tc>
        <w:tc>
          <w:tcPr>
            <w:tcW w:w="0" w:type="auto"/>
            <w:vAlign w:val="center"/>
            <w:hideMark/>
          </w:tcPr>
          <w:p w14:paraId="2C7151B3" w14:textId="77777777" w:rsidR="00D755AE" w:rsidRPr="00D755AE" w:rsidRDefault="00D755AE">
            <w:pPr>
              <w:rPr>
                <w:color w:val="FF0000"/>
                <w:sz w:val="20"/>
                <w:szCs w:val="20"/>
              </w:rPr>
            </w:pPr>
            <w:r w:rsidRPr="00D755AE">
              <w:rPr>
                <w:color w:val="FF0000"/>
                <w:sz w:val="20"/>
                <w:szCs w:val="20"/>
              </w:rPr>
              <w:t>35.4%</w:t>
            </w:r>
          </w:p>
        </w:tc>
      </w:tr>
      <w:tr w:rsidR="00D755AE" w:rsidRPr="00D755AE" w14:paraId="2EF76404" w14:textId="77777777" w:rsidTr="00D755AE">
        <w:trPr>
          <w:trHeight w:val="20"/>
        </w:trPr>
        <w:tc>
          <w:tcPr>
            <w:tcW w:w="0" w:type="auto"/>
            <w:vAlign w:val="center"/>
            <w:hideMark/>
          </w:tcPr>
          <w:p w14:paraId="5866B102" w14:textId="77777777" w:rsidR="00D755AE" w:rsidRPr="00D755AE" w:rsidRDefault="00D755AE">
            <w:pPr>
              <w:ind w:firstLineChars="100" w:firstLine="200"/>
              <w:rPr>
                <w:color w:val="FF0000"/>
                <w:sz w:val="20"/>
                <w:szCs w:val="20"/>
              </w:rPr>
            </w:pPr>
            <w:r w:rsidRPr="00D755AE">
              <w:rPr>
                <w:color w:val="FF0000"/>
                <w:sz w:val="20"/>
                <w:szCs w:val="20"/>
              </w:rPr>
              <w:t>    No religion</w:t>
            </w:r>
          </w:p>
        </w:tc>
        <w:tc>
          <w:tcPr>
            <w:tcW w:w="0" w:type="auto"/>
            <w:vAlign w:val="center"/>
            <w:hideMark/>
          </w:tcPr>
          <w:p w14:paraId="76A18EFC" w14:textId="77777777" w:rsidR="00D755AE" w:rsidRPr="00D755AE" w:rsidRDefault="00D755AE">
            <w:pPr>
              <w:rPr>
                <w:color w:val="FF0000"/>
                <w:sz w:val="20"/>
                <w:szCs w:val="20"/>
              </w:rPr>
            </w:pPr>
            <w:r w:rsidRPr="00D755AE">
              <w:rPr>
                <w:color w:val="FF0000"/>
                <w:sz w:val="20"/>
                <w:szCs w:val="20"/>
              </w:rPr>
              <w:t>11.2%</w:t>
            </w:r>
          </w:p>
        </w:tc>
      </w:tr>
      <w:tr w:rsidR="00D755AE" w:rsidRPr="00D755AE" w14:paraId="3C36E821" w14:textId="77777777" w:rsidTr="00D755AE">
        <w:trPr>
          <w:trHeight w:val="20"/>
        </w:trPr>
        <w:tc>
          <w:tcPr>
            <w:tcW w:w="0" w:type="auto"/>
            <w:vAlign w:val="center"/>
            <w:hideMark/>
          </w:tcPr>
          <w:p w14:paraId="63C4BAB4" w14:textId="77777777" w:rsidR="00D755AE" w:rsidRPr="00D755AE" w:rsidRDefault="00D755AE">
            <w:pPr>
              <w:ind w:firstLineChars="100" w:firstLine="200"/>
              <w:rPr>
                <w:color w:val="FF0000"/>
                <w:sz w:val="20"/>
                <w:szCs w:val="20"/>
              </w:rPr>
            </w:pPr>
            <w:r w:rsidRPr="00D755AE">
              <w:rPr>
                <w:color w:val="FF0000"/>
                <w:sz w:val="20"/>
                <w:szCs w:val="20"/>
              </w:rPr>
              <w:t>    Other religions</w:t>
            </w:r>
          </w:p>
        </w:tc>
        <w:tc>
          <w:tcPr>
            <w:tcW w:w="0" w:type="auto"/>
            <w:vAlign w:val="center"/>
            <w:hideMark/>
          </w:tcPr>
          <w:p w14:paraId="0D3B6FA6" w14:textId="77777777" w:rsidR="00D755AE" w:rsidRPr="00D755AE" w:rsidRDefault="00D755AE">
            <w:pPr>
              <w:rPr>
                <w:color w:val="FF0000"/>
                <w:sz w:val="20"/>
                <w:szCs w:val="20"/>
              </w:rPr>
            </w:pPr>
            <w:r w:rsidRPr="00D755AE">
              <w:rPr>
                <w:color w:val="FF0000"/>
                <w:sz w:val="20"/>
                <w:szCs w:val="20"/>
              </w:rPr>
              <w:t>5.4%</w:t>
            </w:r>
          </w:p>
        </w:tc>
      </w:tr>
      <w:tr w:rsidR="00D755AE" w:rsidRPr="00D755AE" w14:paraId="39C1A128" w14:textId="77777777" w:rsidTr="00D755AE">
        <w:trPr>
          <w:trHeight w:val="20"/>
        </w:trPr>
        <w:tc>
          <w:tcPr>
            <w:tcW w:w="0" w:type="auto"/>
            <w:vAlign w:val="center"/>
            <w:hideMark/>
          </w:tcPr>
          <w:p w14:paraId="21741601" w14:textId="77777777" w:rsidR="00D755AE" w:rsidRPr="00D755AE" w:rsidRDefault="00D755AE">
            <w:pPr>
              <w:ind w:firstLineChars="100" w:firstLine="200"/>
              <w:rPr>
                <w:color w:val="FF0000"/>
                <w:sz w:val="20"/>
                <w:szCs w:val="20"/>
              </w:rPr>
            </w:pPr>
            <w:r w:rsidRPr="00D755AE">
              <w:rPr>
                <w:color w:val="FF0000"/>
                <w:sz w:val="20"/>
                <w:szCs w:val="20"/>
              </w:rPr>
              <w:t>    Spiritist</w:t>
            </w:r>
          </w:p>
        </w:tc>
        <w:tc>
          <w:tcPr>
            <w:tcW w:w="0" w:type="auto"/>
            <w:vAlign w:val="center"/>
            <w:hideMark/>
          </w:tcPr>
          <w:p w14:paraId="7D7CD9EF" w14:textId="77777777" w:rsidR="00D755AE" w:rsidRPr="00D755AE" w:rsidRDefault="00D755AE">
            <w:pPr>
              <w:rPr>
                <w:color w:val="FF0000"/>
                <w:sz w:val="20"/>
                <w:szCs w:val="20"/>
              </w:rPr>
            </w:pPr>
            <w:r w:rsidRPr="00D755AE">
              <w:rPr>
                <w:color w:val="FF0000"/>
                <w:sz w:val="20"/>
                <w:szCs w:val="20"/>
              </w:rPr>
              <w:t>3.3%</w:t>
            </w:r>
          </w:p>
        </w:tc>
      </w:tr>
      <w:tr w:rsidR="00D755AE" w:rsidRPr="00D755AE" w14:paraId="729C6856" w14:textId="77777777" w:rsidTr="00D755AE">
        <w:trPr>
          <w:trHeight w:val="20"/>
        </w:trPr>
        <w:tc>
          <w:tcPr>
            <w:tcW w:w="0" w:type="auto"/>
            <w:tcBorders>
              <w:bottom w:val="single" w:sz="4" w:space="0" w:color="auto"/>
            </w:tcBorders>
            <w:vAlign w:val="center"/>
            <w:hideMark/>
          </w:tcPr>
          <w:p w14:paraId="545054C5" w14:textId="77777777" w:rsidR="00D755AE" w:rsidRPr="00D755AE" w:rsidRDefault="00D755AE">
            <w:pPr>
              <w:ind w:firstLineChars="100" w:firstLine="200"/>
              <w:rPr>
                <w:color w:val="FF0000"/>
                <w:sz w:val="20"/>
                <w:szCs w:val="20"/>
              </w:rPr>
            </w:pPr>
            <w:r w:rsidRPr="00D755AE">
              <w:rPr>
                <w:color w:val="FF0000"/>
                <w:sz w:val="20"/>
                <w:szCs w:val="20"/>
              </w:rPr>
              <w:t>    Umbanda or Candomblé</w:t>
            </w:r>
          </w:p>
        </w:tc>
        <w:tc>
          <w:tcPr>
            <w:tcW w:w="0" w:type="auto"/>
            <w:tcBorders>
              <w:bottom w:val="single" w:sz="4" w:space="0" w:color="auto"/>
            </w:tcBorders>
            <w:vAlign w:val="center"/>
            <w:hideMark/>
          </w:tcPr>
          <w:p w14:paraId="28D0F038" w14:textId="77777777" w:rsidR="00D755AE" w:rsidRPr="00D755AE" w:rsidRDefault="00D755AE">
            <w:pPr>
              <w:rPr>
                <w:color w:val="FF0000"/>
                <w:sz w:val="20"/>
                <w:szCs w:val="20"/>
              </w:rPr>
            </w:pPr>
            <w:r w:rsidRPr="00D755AE">
              <w:rPr>
                <w:color w:val="FF0000"/>
                <w:sz w:val="20"/>
                <w:szCs w:val="20"/>
              </w:rPr>
              <w:t>2.6%</w:t>
            </w:r>
          </w:p>
        </w:tc>
      </w:tr>
      <w:tr w:rsidR="00D755AE" w:rsidRPr="00D755AE" w14:paraId="4CCCAAC7" w14:textId="77777777" w:rsidTr="00D755AE">
        <w:trPr>
          <w:trHeight w:val="20"/>
        </w:trPr>
        <w:tc>
          <w:tcPr>
            <w:tcW w:w="0" w:type="auto"/>
            <w:tcBorders>
              <w:top w:val="single" w:sz="4" w:space="0" w:color="auto"/>
            </w:tcBorders>
            <w:vAlign w:val="center"/>
            <w:hideMark/>
          </w:tcPr>
          <w:p w14:paraId="755B9CD5" w14:textId="2087F260" w:rsidR="00D755AE" w:rsidRPr="00D755AE" w:rsidRDefault="00D755AE">
            <w:pPr>
              <w:ind w:firstLineChars="100" w:firstLine="200"/>
              <w:rPr>
                <w:i/>
                <w:iCs/>
                <w:color w:val="FF0000"/>
                <w:sz w:val="20"/>
                <w:szCs w:val="20"/>
                <w:lang w:val="en-US"/>
              </w:rPr>
            </w:pPr>
            <w:r w:rsidRPr="00D755AE">
              <w:rPr>
                <w:i/>
                <w:iCs/>
                <w:color w:val="FF0000"/>
                <w:sz w:val="20"/>
                <w:szCs w:val="20"/>
                <w:lang w:val="en-US"/>
              </w:rPr>
              <w:t>Note.</w:t>
            </w:r>
            <w:r w:rsidRPr="00D755AE">
              <w:rPr>
                <w:color w:val="FF0000"/>
                <w:sz w:val="20"/>
                <w:szCs w:val="20"/>
                <w:lang w:val="en-US"/>
              </w:rPr>
              <w:t xml:space="preserve"> M = Mean; SD = Standard Deviation. </w:t>
            </w:r>
          </w:p>
        </w:tc>
        <w:tc>
          <w:tcPr>
            <w:tcW w:w="0" w:type="auto"/>
            <w:tcBorders>
              <w:top w:val="single" w:sz="4" w:space="0" w:color="auto"/>
            </w:tcBorders>
            <w:vAlign w:val="center"/>
            <w:hideMark/>
          </w:tcPr>
          <w:p w14:paraId="569C7F4E" w14:textId="77777777" w:rsidR="00D755AE" w:rsidRPr="00D755AE" w:rsidRDefault="00D755AE">
            <w:pPr>
              <w:rPr>
                <w:rFonts w:ascii="Arial" w:hAnsi="Arial" w:cs="Arial"/>
                <w:color w:val="FF0000"/>
                <w:sz w:val="22"/>
                <w:szCs w:val="22"/>
                <w:lang w:val="en-US"/>
              </w:rPr>
            </w:pPr>
            <w:r w:rsidRPr="00D755AE">
              <w:rPr>
                <w:rFonts w:ascii="Arial" w:hAnsi="Arial" w:cs="Arial"/>
                <w:color w:val="FF0000"/>
                <w:sz w:val="22"/>
                <w:szCs w:val="22"/>
                <w:lang w:val="en-US"/>
              </w:rPr>
              <w:t> </w:t>
            </w:r>
          </w:p>
        </w:tc>
      </w:tr>
    </w:tbl>
    <w:p w14:paraId="77A2806A" w14:textId="77777777" w:rsidR="00D755AE" w:rsidRDefault="00D755AE" w:rsidP="00D755AE">
      <w:pPr>
        <w:rPr>
          <w:lang w:val="en-US"/>
        </w:rPr>
      </w:pPr>
    </w:p>
    <w:p w14:paraId="2207175F" w14:textId="77777777" w:rsidR="00D755AE" w:rsidRPr="00D755AE" w:rsidRDefault="00D755AE" w:rsidP="00D755AE">
      <w:pPr>
        <w:rPr>
          <w:lang w:val="en-US"/>
        </w:rPr>
      </w:pPr>
    </w:p>
    <w:p w14:paraId="41E1ECAE" w14:textId="77777777" w:rsidR="00736C20" w:rsidRDefault="00736C20" w:rsidP="00CF2640">
      <w:pPr>
        <w:pStyle w:val="Legenda"/>
        <w:keepNext/>
        <w:spacing w:after="0"/>
        <w:rPr>
          <w:rFonts w:ascii="Times New Roman" w:hAnsi="Times New Roman" w:cs="Times New Roman"/>
          <w:i w:val="0"/>
          <w:iCs w:val="0"/>
          <w:color w:val="auto"/>
          <w:sz w:val="20"/>
          <w:szCs w:val="20"/>
          <w:lang w:val="en-US"/>
        </w:rPr>
      </w:pPr>
    </w:p>
    <w:p w14:paraId="56C33A22" w14:textId="77777777" w:rsidR="00736C20" w:rsidRDefault="00736C20" w:rsidP="00CF2640">
      <w:pPr>
        <w:pStyle w:val="Legenda"/>
        <w:keepNext/>
        <w:spacing w:after="0"/>
        <w:rPr>
          <w:rFonts w:ascii="Times New Roman" w:hAnsi="Times New Roman" w:cs="Times New Roman"/>
          <w:i w:val="0"/>
          <w:iCs w:val="0"/>
          <w:color w:val="auto"/>
          <w:sz w:val="20"/>
          <w:szCs w:val="20"/>
          <w:lang w:val="en-US"/>
        </w:rPr>
      </w:pPr>
    </w:p>
    <w:p w14:paraId="225D54F0" w14:textId="77777777" w:rsidR="00736C20" w:rsidRDefault="00736C20" w:rsidP="00CF2640">
      <w:pPr>
        <w:pStyle w:val="Legenda"/>
        <w:keepNext/>
        <w:spacing w:after="0"/>
        <w:rPr>
          <w:rFonts w:ascii="Times New Roman" w:hAnsi="Times New Roman" w:cs="Times New Roman"/>
          <w:i w:val="0"/>
          <w:iCs w:val="0"/>
          <w:color w:val="auto"/>
          <w:sz w:val="20"/>
          <w:szCs w:val="20"/>
          <w:lang w:val="en-US"/>
        </w:rPr>
      </w:pPr>
    </w:p>
    <w:p w14:paraId="488545F1" w14:textId="77777777" w:rsidR="00736C20" w:rsidRDefault="00736C20" w:rsidP="00CF2640">
      <w:pPr>
        <w:pStyle w:val="Legenda"/>
        <w:keepNext/>
        <w:spacing w:after="0"/>
        <w:rPr>
          <w:rFonts w:ascii="Times New Roman" w:hAnsi="Times New Roman" w:cs="Times New Roman"/>
          <w:i w:val="0"/>
          <w:iCs w:val="0"/>
          <w:color w:val="auto"/>
          <w:sz w:val="20"/>
          <w:szCs w:val="20"/>
          <w:lang w:val="en-US"/>
        </w:rPr>
      </w:pPr>
    </w:p>
    <w:p w14:paraId="0DB11232" w14:textId="77777777" w:rsidR="00736C20" w:rsidRDefault="00736C20" w:rsidP="00CF2640">
      <w:pPr>
        <w:pStyle w:val="Legenda"/>
        <w:keepNext/>
        <w:spacing w:after="0"/>
        <w:rPr>
          <w:rFonts w:ascii="Times New Roman" w:hAnsi="Times New Roman" w:cs="Times New Roman"/>
          <w:i w:val="0"/>
          <w:iCs w:val="0"/>
          <w:color w:val="auto"/>
          <w:sz w:val="20"/>
          <w:szCs w:val="20"/>
          <w:lang w:val="en-US"/>
        </w:rPr>
      </w:pPr>
    </w:p>
    <w:p w14:paraId="06FB7860" w14:textId="77777777" w:rsidR="00736C20" w:rsidRDefault="00736C20" w:rsidP="00CF2640">
      <w:pPr>
        <w:pStyle w:val="Legenda"/>
        <w:keepNext/>
        <w:spacing w:after="0"/>
        <w:rPr>
          <w:rFonts w:ascii="Times New Roman" w:hAnsi="Times New Roman" w:cs="Times New Roman"/>
          <w:i w:val="0"/>
          <w:iCs w:val="0"/>
          <w:color w:val="auto"/>
          <w:sz w:val="20"/>
          <w:szCs w:val="20"/>
          <w:lang w:val="en-US"/>
        </w:rPr>
      </w:pPr>
    </w:p>
    <w:p w14:paraId="63ADEF4B" w14:textId="171E7858" w:rsidR="00CF2640" w:rsidRPr="005C248F" w:rsidRDefault="00315FE1" w:rsidP="00CF2640">
      <w:pPr>
        <w:pStyle w:val="Legenda"/>
        <w:keepNext/>
        <w:spacing w:after="0"/>
        <w:rPr>
          <w:rFonts w:ascii="Times New Roman" w:hAnsi="Times New Roman" w:cs="Times New Roman"/>
          <w:i w:val="0"/>
          <w:iCs w:val="0"/>
          <w:color w:val="auto"/>
          <w:sz w:val="20"/>
          <w:szCs w:val="20"/>
          <w:lang w:val="en-US"/>
        </w:rPr>
      </w:pPr>
      <w:r w:rsidRPr="005C248F">
        <w:rPr>
          <w:rFonts w:ascii="Times New Roman" w:hAnsi="Times New Roman" w:cs="Times New Roman"/>
          <w:i w:val="0"/>
          <w:iCs w:val="0"/>
          <w:color w:val="auto"/>
          <w:sz w:val="20"/>
          <w:szCs w:val="20"/>
          <w:lang w:val="en-US"/>
        </w:rPr>
        <w:t>Tabl</w:t>
      </w:r>
      <w:r w:rsidR="00CF2640" w:rsidRPr="005C248F">
        <w:rPr>
          <w:rFonts w:ascii="Times New Roman" w:hAnsi="Times New Roman" w:cs="Times New Roman"/>
          <w:i w:val="0"/>
          <w:iCs w:val="0"/>
          <w:color w:val="auto"/>
          <w:sz w:val="20"/>
          <w:szCs w:val="20"/>
          <w:lang w:val="en-US"/>
        </w:rPr>
        <w:t>e</w:t>
      </w:r>
      <w:r w:rsidRPr="005C248F">
        <w:rPr>
          <w:rFonts w:ascii="Times New Roman" w:hAnsi="Times New Roman" w:cs="Times New Roman"/>
          <w:i w:val="0"/>
          <w:iCs w:val="0"/>
          <w:color w:val="auto"/>
          <w:sz w:val="20"/>
          <w:szCs w:val="20"/>
          <w:lang w:val="en-US"/>
        </w:rPr>
        <w:t xml:space="preserve"> </w:t>
      </w:r>
      <w:r w:rsidR="00D755AE">
        <w:rPr>
          <w:rFonts w:ascii="Times New Roman" w:hAnsi="Times New Roman" w:cs="Times New Roman"/>
          <w:i w:val="0"/>
          <w:iCs w:val="0"/>
          <w:color w:val="auto"/>
          <w:sz w:val="20"/>
          <w:szCs w:val="20"/>
        </w:rPr>
        <w:t>2</w:t>
      </w:r>
      <w:r w:rsidR="00CF2640" w:rsidRPr="005C248F">
        <w:rPr>
          <w:rFonts w:ascii="Times New Roman" w:hAnsi="Times New Roman" w:cs="Times New Roman"/>
          <w:i w:val="0"/>
          <w:iCs w:val="0"/>
          <w:color w:val="auto"/>
          <w:sz w:val="20"/>
          <w:szCs w:val="20"/>
          <w:lang w:val="en-US"/>
        </w:rPr>
        <w:t>.</w:t>
      </w:r>
    </w:p>
    <w:p w14:paraId="30D45E76" w14:textId="473E37BD" w:rsidR="00315FE1" w:rsidRPr="005C248F" w:rsidRDefault="00CF2640" w:rsidP="00CF2640">
      <w:pPr>
        <w:pStyle w:val="Legenda"/>
        <w:keepNext/>
        <w:spacing w:after="0"/>
        <w:rPr>
          <w:rFonts w:ascii="Times New Roman" w:hAnsi="Times New Roman" w:cs="Times New Roman"/>
          <w:color w:val="auto"/>
          <w:sz w:val="20"/>
          <w:szCs w:val="20"/>
          <w:lang w:val="en-US"/>
        </w:rPr>
      </w:pPr>
      <w:r w:rsidRPr="005C248F">
        <w:rPr>
          <w:rFonts w:ascii="Times New Roman" w:hAnsi="Times New Roman" w:cs="Times New Roman"/>
          <w:color w:val="auto"/>
          <w:sz w:val="20"/>
          <w:szCs w:val="20"/>
          <w:lang w:val="en-US"/>
        </w:rPr>
        <w:t>Factor loadings of items in exploratory factor analysis using the Weighted Least Squares (WLS) method and OBLIMIN oblique rotation.</w:t>
      </w:r>
    </w:p>
    <w:tbl>
      <w:tblPr>
        <w:tblStyle w:val="Tabelacomgrelha"/>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4648"/>
        <w:gridCol w:w="666"/>
        <w:gridCol w:w="666"/>
        <w:gridCol w:w="666"/>
        <w:gridCol w:w="666"/>
        <w:gridCol w:w="666"/>
        <w:gridCol w:w="666"/>
      </w:tblGrid>
      <w:tr w:rsidR="00D755AE" w:rsidRPr="00D755AE" w14:paraId="7B639C05" w14:textId="77777777" w:rsidTr="00624BC1">
        <w:tc>
          <w:tcPr>
            <w:tcW w:w="5074" w:type="dxa"/>
            <w:gridSpan w:val="2"/>
            <w:tcBorders>
              <w:top w:val="single" w:sz="4" w:space="0" w:color="auto"/>
              <w:bottom w:val="single" w:sz="4" w:space="0" w:color="auto"/>
            </w:tcBorders>
          </w:tcPr>
          <w:p w14:paraId="5E38ADF5" w14:textId="64437416" w:rsidR="00D755AE" w:rsidRPr="00D755AE" w:rsidRDefault="00D755AE" w:rsidP="00D755AE">
            <w:pPr>
              <w:suppressAutoHyphens/>
              <w:jc w:val="center"/>
              <w:rPr>
                <w:b/>
                <w:bCs/>
                <w:sz w:val="20"/>
                <w:szCs w:val="20"/>
              </w:rPr>
            </w:pPr>
            <w:r w:rsidRPr="00D755AE">
              <w:rPr>
                <w:b/>
                <w:bCs/>
                <w:sz w:val="20"/>
                <w:szCs w:val="20"/>
              </w:rPr>
              <w:t>Item</w:t>
            </w:r>
            <w:r>
              <w:rPr>
                <w:b/>
                <w:bCs/>
                <w:sz w:val="20"/>
                <w:szCs w:val="20"/>
              </w:rPr>
              <w:t>wording</w:t>
            </w:r>
          </w:p>
        </w:tc>
        <w:tc>
          <w:tcPr>
            <w:tcW w:w="666" w:type="dxa"/>
            <w:tcBorders>
              <w:top w:val="single" w:sz="4" w:space="0" w:color="auto"/>
              <w:bottom w:val="single" w:sz="4" w:space="0" w:color="auto"/>
            </w:tcBorders>
          </w:tcPr>
          <w:p w14:paraId="3F7668B8" w14:textId="77777777" w:rsidR="00D755AE" w:rsidRPr="00D755AE" w:rsidRDefault="00D755AE" w:rsidP="00384063">
            <w:pPr>
              <w:suppressAutoHyphens/>
              <w:jc w:val="center"/>
              <w:rPr>
                <w:b/>
                <w:bCs/>
                <w:sz w:val="20"/>
                <w:szCs w:val="20"/>
              </w:rPr>
            </w:pPr>
            <w:r w:rsidRPr="00D755AE">
              <w:rPr>
                <w:b/>
                <w:bCs/>
                <w:sz w:val="20"/>
                <w:szCs w:val="20"/>
              </w:rPr>
              <w:t>F1</w:t>
            </w:r>
          </w:p>
        </w:tc>
        <w:tc>
          <w:tcPr>
            <w:tcW w:w="666" w:type="dxa"/>
            <w:tcBorders>
              <w:top w:val="single" w:sz="4" w:space="0" w:color="auto"/>
              <w:bottom w:val="single" w:sz="4" w:space="0" w:color="auto"/>
            </w:tcBorders>
          </w:tcPr>
          <w:p w14:paraId="3C9C3715" w14:textId="77777777" w:rsidR="00D755AE" w:rsidRPr="00D755AE" w:rsidRDefault="00D755AE" w:rsidP="00384063">
            <w:pPr>
              <w:suppressAutoHyphens/>
              <w:jc w:val="center"/>
              <w:rPr>
                <w:b/>
                <w:bCs/>
                <w:sz w:val="20"/>
                <w:szCs w:val="20"/>
              </w:rPr>
            </w:pPr>
            <w:r w:rsidRPr="00D755AE">
              <w:rPr>
                <w:b/>
                <w:bCs/>
                <w:sz w:val="20"/>
                <w:szCs w:val="20"/>
              </w:rPr>
              <w:t>F2</w:t>
            </w:r>
          </w:p>
        </w:tc>
        <w:tc>
          <w:tcPr>
            <w:tcW w:w="666" w:type="dxa"/>
            <w:tcBorders>
              <w:top w:val="single" w:sz="4" w:space="0" w:color="auto"/>
              <w:bottom w:val="single" w:sz="4" w:space="0" w:color="auto"/>
            </w:tcBorders>
          </w:tcPr>
          <w:p w14:paraId="4FF9EB1B" w14:textId="77777777" w:rsidR="00D755AE" w:rsidRPr="00D755AE" w:rsidRDefault="00D755AE" w:rsidP="00384063">
            <w:pPr>
              <w:suppressAutoHyphens/>
              <w:jc w:val="center"/>
              <w:rPr>
                <w:b/>
                <w:bCs/>
                <w:sz w:val="20"/>
                <w:szCs w:val="20"/>
              </w:rPr>
            </w:pPr>
            <w:r w:rsidRPr="00D755AE">
              <w:rPr>
                <w:b/>
                <w:bCs/>
                <w:sz w:val="20"/>
                <w:szCs w:val="20"/>
              </w:rPr>
              <w:t>F3</w:t>
            </w:r>
          </w:p>
        </w:tc>
        <w:tc>
          <w:tcPr>
            <w:tcW w:w="666" w:type="dxa"/>
            <w:tcBorders>
              <w:top w:val="single" w:sz="4" w:space="0" w:color="auto"/>
              <w:bottom w:val="single" w:sz="4" w:space="0" w:color="auto"/>
            </w:tcBorders>
          </w:tcPr>
          <w:p w14:paraId="41BD59C7" w14:textId="77777777" w:rsidR="00D755AE" w:rsidRPr="00D755AE" w:rsidRDefault="00D755AE" w:rsidP="00384063">
            <w:pPr>
              <w:suppressAutoHyphens/>
              <w:jc w:val="center"/>
              <w:rPr>
                <w:b/>
                <w:bCs/>
                <w:sz w:val="20"/>
                <w:szCs w:val="20"/>
              </w:rPr>
            </w:pPr>
            <w:r w:rsidRPr="00D755AE">
              <w:rPr>
                <w:b/>
                <w:bCs/>
                <w:sz w:val="20"/>
                <w:szCs w:val="20"/>
              </w:rPr>
              <w:t>F4</w:t>
            </w:r>
          </w:p>
        </w:tc>
        <w:tc>
          <w:tcPr>
            <w:tcW w:w="666" w:type="dxa"/>
            <w:tcBorders>
              <w:top w:val="single" w:sz="4" w:space="0" w:color="auto"/>
              <w:bottom w:val="single" w:sz="4" w:space="0" w:color="auto"/>
            </w:tcBorders>
          </w:tcPr>
          <w:p w14:paraId="182A0182" w14:textId="77777777" w:rsidR="00D755AE" w:rsidRPr="00D755AE" w:rsidRDefault="00D755AE" w:rsidP="00384063">
            <w:pPr>
              <w:suppressAutoHyphens/>
              <w:jc w:val="center"/>
              <w:rPr>
                <w:b/>
                <w:bCs/>
                <w:sz w:val="20"/>
                <w:szCs w:val="20"/>
              </w:rPr>
            </w:pPr>
            <w:r w:rsidRPr="00D755AE">
              <w:rPr>
                <w:b/>
                <w:bCs/>
                <w:sz w:val="20"/>
                <w:szCs w:val="20"/>
              </w:rPr>
              <w:t>F5</w:t>
            </w:r>
          </w:p>
        </w:tc>
        <w:tc>
          <w:tcPr>
            <w:tcW w:w="666" w:type="dxa"/>
            <w:tcBorders>
              <w:top w:val="single" w:sz="4" w:space="0" w:color="auto"/>
              <w:bottom w:val="single" w:sz="4" w:space="0" w:color="auto"/>
            </w:tcBorders>
          </w:tcPr>
          <w:p w14:paraId="1E88A661" w14:textId="77777777" w:rsidR="00D755AE" w:rsidRPr="00D755AE" w:rsidRDefault="00D755AE" w:rsidP="00384063">
            <w:pPr>
              <w:suppressAutoHyphens/>
              <w:jc w:val="center"/>
              <w:rPr>
                <w:b/>
                <w:bCs/>
                <w:sz w:val="20"/>
                <w:szCs w:val="20"/>
              </w:rPr>
            </w:pPr>
            <w:r w:rsidRPr="00D755AE">
              <w:rPr>
                <w:b/>
                <w:bCs/>
                <w:sz w:val="20"/>
                <w:szCs w:val="20"/>
              </w:rPr>
              <w:t>F6</w:t>
            </w:r>
          </w:p>
        </w:tc>
      </w:tr>
      <w:tr w:rsidR="00D755AE" w:rsidRPr="00D755AE" w14:paraId="5E3684F7" w14:textId="77777777" w:rsidTr="00D755AE">
        <w:tc>
          <w:tcPr>
            <w:tcW w:w="426" w:type="dxa"/>
            <w:tcBorders>
              <w:top w:val="single" w:sz="4" w:space="0" w:color="auto"/>
            </w:tcBorders>
          </w:tcPr>
          <w:p w14:paraId="139580ED" w14:textId="6539FF4E" w:rsidR="00D755AE" w:rsidRPr="00D755AE" w:rsidRDefault="00D755AE" w:rsidP="00384063">
            <w:pPr>
              <w:suppressAutoHyphens/>
              <w:jc w:val="both"/>
              <w:rPr>
                <w:color w:val="FF0000"/>
                <w:sz w:val="20"/>
                <w:szCs w:val="20"/>
              </w:rPr>
            </w:pPr>
            <w:r w:rsidRPr="00D755AE">
              <w:rPr>
                <w:color w:val="FF0000"/>
                <w:sz w:val="20"/>
                <w:szCs w:val="20"/>
              </w:rPr>
              <w:t>1</w:t>
            </w:r>
          </w:p>
        </w:tc>
        <w:tc>
          <w:tcPr>
            <w:tcW w:w="4648" w:type="dxa"/>
            <w:tcBorders>
              <w:top w:val="single" w:sz="4" w:space="0" w:color="auto"/>
            </w:tcBorders>
          </w:tcPr>
          <w:p w14:paraId="37656247" w14:textId="33565F5F" w:rsidR="00D755AE" w:rsidRPr="00D755AE" w:rsidRDefault="00D755AE" w:rsidP="00384063">
            <w:pPr>
              <w:suppressAutoHyphens/>
              <w:jc w:val="both"/>
              <w:rPr>
                <w:sz w:val="20"/>
                <w:szCs w:val="20"/>
              </w:rPr>
            </w:pPr>
            <w:r w:rsidRPr="00D755AE">
              <w:rPr>
                <w:sz w:val="20"/>
                <w:szCs w:val="20"/>
              </w:rPr>
              <w:t>Já fui alvo de piadas ou comentários ofensivos sobre minha região de origem no trabalho.</w:t>
            </w:r>
          </w:p>
        </w:tc>
        <w:tc>
          <w:tcPr>
            <w:tcW w:w="666" w:type="dxa"/>
            <w:tcBorders>
              <w:top w:val="single" w:sz="4" w:space="0" w:color="auto"/>
            </w:tcBorders>
          </w:tcPr>
          <w:p w14:paraId="47781E60" w14:textId="7845BB63" w:rsidR="00D755AE" w:rsidRPr="00D755AE" w:rsidRDefault="00D755AE" w:rsidP="00384063">
            <w:pPr>
              <w:suppressAutoHyphens/>
              <w:jc w:val="both"/>
              <w:rPr>
                <w:sz w:val="20"/>
                <w:szCs w:val="20"/>
              </w:rPr>
            </w:pPr>
            <w:r w:rsidRPr="00D755AE">
              <w:rPr>
                <w:sz w:val="20"/>
                <w:szCs w:val="20"/>
              </w:rPr>
              <w:t>.883</w:t>
            </w:r>
          </w:p>
        </w:tc>
        <w:tc>
          <w:tcPr>
            <w:tcW w:w="666" w:type="dxa"/>
            <w:tcBorders>
              <w:top w:val="single" w:sz="4" w:space="0" w:color="auto"/>
            </w:tcBorders>
          </w:tcPr>
          <w:p w14:paraId="663227E2" w14:textId="77777777" w:rsidR="00D755AE" w:rsidRPr="00D755AE" w:rsidRDefault="00D755AE" w:rsidP="00384063">
            <w:pPr>
              <w:suppressAutoHyphens/>
              <w:jc w:val="both"/>
              <w:rPr>
                <w:sz w:val="20"/>
                <w:szCs w:val="20"/>
              </w:rPr>
            </w:pPr>
          </w:p>
        </w:tc>
        <w:tc>
          <w:tcPr>
            <w:tcW w:w="666" w:type="dxa"/>
            <w:tcBorders>
              <w:top w:val="single" w:sz="4" w:space="0" w:color="auto"/>
            </w:tcBorders>
          </w:tcPr>
          <w:p w14:paraId="2D30EF3B" w14:textId="77777777" w:rsidR="00D755AE" w:rsidRPr="00D755AE" w:rsidRDefault="00D755AE" w:rsidP="00384063">
            <w:pPr>
              <w:suppressAutoHyphens/>
              <w:jc w:val="both"/>
              <w:rPr>
                <w:sz w:val="20"/>
                <w:szCs w:val="20"/>
              </w:rPr>
            </w:pPr>
          </w:p>
        </w:tc>
        <w:tc>
          <w:tcPr>
            <w:tcW w:w="666" w:type="dxa"/>
            <w:tcBorders>
              <w:top w:val="single" w:sz="4" w:space="0" w:color="auto"/>
            </w:tcBorders>
          </w:tcPr>
          <w:p w14:paraId="49567403" w14:textId="77777777" w:rsidR="00D755AE" w:rsidRPr="00D755AE" w:rsidRDefault="00D755AE" w:rsidP="00384063">
            <w:pPr>
              <w:suppressAutoHyphens/>
              <w:ind w:left="1083" w:hanging="1083"/>
              <w:jc w:val="both"/>
              <w:rPr>
                <w:sz w:val="20"/>
                <w:szCs w:val="20"/>
              </w:rPr>
            </w:pPr>
          </w:p>
        </w:tc>
        <w:tc>
          <w:tcPr>
            <w:tcW w:w="666" w:type="dxa"/>
            <w:tcBorders>
              <w:top w:val="single" w:sz="4" w:space="0" w:color="auto"/>
            </w:tcBorders>
          </w:tcPr>
          <w:p w14:paraId="14AD7F2B" w14:textId="77777777" w:rsidR="00D755AE" w:rsidRPr="00D755AE" w:rsidRDefault="00D755AE" w:rsidP="00384063">
            <w:pPr>
              <w:suppressAutoHyphens/>
              <w:jc w:val="both"/>
              <w:rPr>
                <w:sz w:val="20"/>
                <w:szCs w:val="20"/>
              </w:rPr>
            </w:pPr>
          </w:p>
        </w:tc>
        <w:tc>
          <w:tcPr>
            <w:tcW w:w="666" w:type="dxa"/>
            <w:tcBorders>
              <w:top w:val="single" w:sz="4" w:space="0" w:color="auto"/>
            </w:tcBorders>
          </w:tcPr>
          <w:p w14:paraId="5EF4538F" w14:textId="77777777" w:rsidR="00D755AE" w:rsidRPr="00D755AE" w:rsidRDefault="00D755AE" w:rsidP="00384063">
            <w:pPr>
              <w:suppressAutoHyphens/>
              <w:jc w:val="both"/>
              <w:rPr>
                <w:sz w:val="20"/>
                <w:szCs w:val="20"/>
              </w:rPr>
            </w:pPr>
          </w:p>
        </w:tc>
      </w:tr>
      <w:tr w:rsidR="00D755AE" w:rsidRPr="00D755AE" w14:paraId="09CAD89B" w14:textId="77777777" w:rsidTr="00D755AE">
        <w:tc>
          <w:tcPr>
            <w:tcW w:w="426" w:type="dxa"/>
          </w:tcPr>
          <w:p w14:paraId="66FC8E2E" w14:textId="7D0440BA" w:rsidR="00D755AE" w:rsidRPr="00D755AE" w:rsidRDefault="00D755AE" w:rsidP="00384063">
            <w:pPr>
              <w:suppressAutoHyphens/>
              <w:jc w:val="both"/>
              <w:rPr>
                <w:color w:val="FF0000"/>
                <w:sz w:val="20"/>
                <w:szCs w:val="20"/>
              </w:rPr>
            </w:pPr>
            <w:r w:rsidRPr="00D755AE">
              <w:rPr>
                <w:color w:val="FF0000"/>
                <w:sz w:val="20"/>
                <w:szCs w:val="20"/>
              </w:rPr>
              <w:t>2</w:t>
            </w:r>
          </w:p>
        </w:tc>
        <w:tc>
          <w:tcPr>
            <w:tcW w:w="4648" w:type="dxa"/>
          </w:tcPr>
          <w:p w14:paraId="6C97E6C6" w14:textId="697FCD86" w:rsidR="00D755AE" w:rsidRPr="00D755AE" w:rsidRDefault="00D755AE" w:rsidP="00384063">
            <w:pPr>
              <w:suppressAutoHyphens/>
              <w:jc w:val="both"/>
              <w:rPr>
                <w:sz w:val="20"/>
                <w:szCs w:val="20"/>
              </w:rPr>
            </w:pPr>
            <w:r w:rsidRPr="00D755AE">
              <w:rPr>
                <w:sz w:val="20"/>
                <w:szCs w:val="20"/>
              </w:rPr>
              <w:t>Sinto que sou menosprezado pelos meus colegas por causa da minha região de origem.</w:t>
            </w:r>
          </w:p>
        </w:tc>
        <w:tc>
          <w:tcPr>
            <w:tcW w:w="666" w:type="dxa"/>
          </w:tcPr>
          <w:p w14:paraId="1A7D1B1D" w14:textId="2632ADDE" w:rsidR="00D755AE" w:rsidRPr="00D755AE" w:rsidRDefault="00D755AE" w:rsidP="00384063">
            <w:pPr>
              <w:suppressAutoHyphens/>
              <w:jc w:val="both"/>
              <w:rPr>
                <w:sz w:val="20"/>
                <w:szCs w:val="20"/>
              </w:rPr>
            </w:pPr>
            <w:r w:rsidRPr="00D755AE">
              <w:rPr>
                <w:sz w:val="20"/>
                <w:szCs w:val="20"/>
              </w:rPr>
              <w:t>.865</w:t>
            </w:r>
          </w:p>
        </w:tc>
        <w:tc>
          <w:tcPr>
            <w:tcW w:w="666" w:type="dxa"/>
          </w:tcPr>
          <w:p w14:paraId="4C85F1A4" w14:textId="77777777" w:rsidR="00D755AE" w:rsidRPr="00D755AE" w:rsidRDefault="00D755AE" w:rsidP="00384063">
            <w:pPr>
              <w:suppressAutoHyphens/>
              <w:jc w:val="both"/>
              <w:rPr>
                <w:sz w:val="20"/>
                <w:szCs w:val="20"/>
              </w:rPr>
            </w:pPr>
          </w:p>
        </w:tc>
        <w:tc>
          <w:tcPr>
            <w:tcW w:w="666" w:type="dxa"/>
          </w:tcPr>
          <w:p w14:paraId="4993ECB4" w14:textId="77777777" w:rsidR="00D755AE" w:rsidRPr="00D755AE" w:rsidRDefault="00D755AE" w:rsidP="00384063">
            <w:pPr>
              <w:suppressAutoHyphens/>
              <w:jc w:val="both"/>
              <w:rPr>
                <w:sz w:val="20"/>
                <w:szCs w:val="20"/>
              </w:rPr>
            </w:pPr>
          </w:p>
        </w:tc>
        <w:tc>
          <w:tcPr>
            <w:tcW w:w="666" w:type="dxa"/>
          </w:tcPr>
          <w:p w14:paraId="4AECA436" w14:textId="77777777" w:rsidR="00D755AE" w:rsidRPr="00D755AE" w:rsidRDefault="00D755AE" w:rsidP="00384063">
            <w:pPr>
              <w:suppressAutoHyphens/>
              <w:jc w:val="both"/>
              <w:rPr>
                <w:sz w:val="20"/>
                <w:szCs w:val="20"/>
              </w:rPr>
            </w:pPr>
          </w:p>
        </w:tc>
        <w:tc>
          <w:tcPr>
            <w:tcW w:w="666" w:type="dxa"/>
          </w:tcPr>
          <w:p w14:paraId="736477E4" w14:textId="77777777" w:rsidR="00D755AE" w:rsidRPr="00D755AE" w:rsidRDefault="00D755AE" w:rsidP="00384063">
            <w:pPr>
              <w:suppressAutoHyphens/>
              <w:jc w:val="both"/>
              <w:rPr>
                <w:sz w:val="20"/>
                <w:szCs w:val="20"/>
              </w:rPr>
            </w:pPr>
          </w:p>
        </w:tc>
        <w:tc>
          <w:tcPr>
            <w:tcW w:w="666" w:type="dxa"/>
          </w:tcPr>
          <w:p w14:paraId="70586295" w14:textId="77777777" w:rsidR="00D755AE" w:rsidRPr="00D755AE" w:rsidRDefault="00D755AE" w:rsidP="00384063">
            <w:pPr>
              <w:suppressAutoHyphens/>
              <w:jc w:val="both"/>
              <w:rPr>
                <w:sz w:val="20"/>
                <w:szCs w:val="20"/>
              </w:rPr>
            </w:pPr>
          </w:p>
        </w:tc>
      </w:tr>
      <w:tr w:rsidR="00D755AE" w:rsidRPr="00D755AE" w14:paraId="2822BB83" w14:textId="77777777" w:rsidTr="00D755AE">
        <w:tc>
          <w:tcPr>
            <w:tcW w:w="426" w:type="dxa"/>
          </w:tcPr>
          <w:p w14:paraId="259774E2" w14:textId="27342744" w:rsidR="00D755AE" w:rsidRPr="00D755AE" w:rsidRDefault="00D755AE" w:rsidP="00384063">
            <w:pPr>
              <w:suppressAutoHyphens/>
              <w:jc w:val="both"/>
              <w:rPr>
                <w:color w:val="FF0000"/>
                <w:sz w:val="20"/>
                <w:szCs w:val="20"/>
              </w:rPr>
            </w:pPr>
            <w:r w:rsidRPr="00D755AE">
              <w:rPr>
                <w:color w:val="FF0000"/>
                <w:sz w:val="20"/>
                <w:szCs w:val="20"/>
              </w:rPr>
              <w:t>3</w:t>
            </w:r>
          </w:p>
        </w:tc>
        <w:tc>
          <w:tcPr>
            <w:tcW w:w="4648" w:type="dxa"/>
          </w:tcPr>
          <w:p w14:paraId="45E46A21" w14:textId="01E76843" w:rsidR="00D755AE" w:rsidRPr="00D755AE" w:rsidRDefault="00D755AE" w:rsidP="00384063">
            <w:pPr>
              <w:suppressAutoHyphens/>
              <w:jc w:val="both"/>
              <w:rPr>
                <w:sz w:val="20"/>
                <w:szCs w:val="20"/>
              </w:rPr>
            </w:pPr>
            <w:r w:rsidRPr="00D755AE">
              <w:rPr>
                <w:sz w:val="20"/>
                <w:szCs w:val="20"/>
              </w:rPr>
              <w:t>Sinto que alguns colegas me tratam com desdém por causa da minha região de origem.</w:t>
            </w:r>
          </w:p>
        </w:tc>
        <w:tc>
          <w:tcPr>
            <w:tcW w:w="666" w:type="dxa"/>
          </w:tcPr>
          <w:p w14:paraId="66C85A30" w14:textId="0144DC84" w:rsidR="00D755AE" w:rsidRPr="00D755AE" w:rsidRDefault="00D755AE" w:rsidP="00384063">
            <w:pPr>
              <w:suppressAutoHyphens/>
              <w:jc w:val="both"/>
              <w:rPr>
                <w:sz w:val="20"/>
                <w:szCs w:val="20"/>
              </w:rPr>
            </w:pPr>
            <w:r w:rsidRPr="00D755AE">
              <w:rPr>
                <w:sz w:val="20"/>
                <w:szCs w:val="20"/>
              </w:rPr>
              <w:t>.865</w:t>
            </w:r>
          </w:p>
        </w:tc>
        <w:tc>
          <w:tcPr>
            <w:tcW w:w="666" w:type="dxa"/>
          </w:tcPr>
          <w:p w14:paraId="2F38DA5A" w14:textId="77777777" w:rsidR="00D755AE" w:rsidRPr="00D755AE" w:rsidRDefault="00D755AE" w:rsidP="00384063">
            <w:pPr>
              <w:suppressAutoHyphens/>
              <w:jc w:val="both"/>
              <w:rPr>
                <w:sz w:val="20"/>
                <w:szCs w:val="20"/>
              </w:rPr>
            </w:pPr>
          </w:p>
        </w:tc>
        <w:tc>
          <w:tcPr>
            <w:tcW w:w="666" w:type="dxa"/>
          </w:tcPr>
          <w:p w14:paraId="331D6C4A" w14:textId="77777777" w:rsidR="00D755AE" w:rsidRPr="00D755AE" w:rsidRDefault="00D755AE" w:rsidP="00384063">
            <w:pPr>
              <w:suppressAutoHyphens/>
              <w:jc w:val="both"/>
              <w:rPr>
                <w:sz w:val="20"/>
                <w:szCs w:val="20"/>
              </w:rPr>
            </w:pPr>
          </w:p>
        </w:tc>
        <w:tc>
          <w:tcPr>
            <w:tcW w:w="666" w:type="dxa"/>
          </w:tcPr>
          <w:p w14:paraId="0AD01233" w14:textId="77777777" w:rsidR="00D755AE" w:rsidRPr="00D755AE" w:rsidRDefault="00D755AE" w:rsidP="00384063">
            <w:pPr>
              <w:suppressAutoHyphens/>
              <w:jc w:val="both"/>
              <w:rPr>
                <w:sz w:val="20"/>
                <w:szCs w:val="20"/>
              </w:rPr>
            </w:pPr>
          </w:p>
        </w:tc>
        <w:tc>
          <w:tcPr>
            <w:tcW w:w="666" w:type="dxa"/>
          </w:tcPr>
          <w:p w14:paraId="6B56F4A8" w14:textId="77777777" w:rsidR="00D755AE" w:rsidRPr="00D755AE" w:rsidRDefault="00D755AE" w:rsidP="00384063">
            <w:pPr>
              <w:suppressAutoHyphens/>
              <w:jc w:val="both"/>
              <w:rPr>
                <w:sz w:val="20"/>
                <w:szCs w:val="20"/>
              </w:rPr>
            </w:pPr>
          </w:p>
        </w:tc>
        <w:tc>
          <w:tcPr>
            <w:tcW w:w="666" w:type="dxa"/>
          </w:tcPr>
          <w:p w14:paraId="01F4D1D6" w14:textId="77777777" w:rsidR="00D755AE" w:rsidRPr="00D755AE" w:rsidRDefault="00D755AE" w:rsidP="00384063">
            <w:pPr>
              <w:suppressAutoHyphens/>
              <w:jc w:val="both"/>
              <w:rPr>
                <w:sz w:val="20"/>
                <w:szCs w:val="20"/>
              </w:rPr>
            </w:pPr>
          </w:p>
        </w:tc>
      </w:tr>
      <w:tr w:rsidR="00D755AE" w:rsidRPr="00D755AE" w14:paraId="1D36AF5D" w14:textId="77777777" w:rsidTr="00D755AE">
        <w:tc>
          <w:tcPr>
            <w:tcW w:w="426" w:type="dxa"/>
          </w:tcPr>
          <w:p w14:paraId="495D86AF" w14:textId="16D333BF" w:rsidR="00D755AE" w:rsidRPr="00D755AE" w:rsidRDefault="00D755AE" w:rsidP="00384063">
            <w:pPr>
              <w:suppressAutoHyphens/>
              <w:jc w:val="both"/>
              <w:rPr>
                <w:color w:val="FF0000"/>
                <w:sz w:val="20"/>
                <w:szCs w:val="20"/>
              </w:rPr>
            </w:pPr>
            <w:r w:rsidRPr="00D755AE">
              <w:rPr>
                <w:color w:val="FF0000"/>
                <w:sz w:val="20"/>
                <w:szCs w:val="20"/>
              </w:rPr>
              <w:t>4</w:t>
            </w:r>
          </w:p>
        </w:tc>
        <w:tc>
          <w:tcPr>
            <w:tcW w:w="4648" w:type="dxa"/>
          </w:tcPr>
          <w:p w14:paraId="57804FFB" w14:textId="3E6BD1D4" w:rsidR="00D755AE" w:rsidRPr="00D755AE" w:rsidRDefault="00D755AE" w:rsidP="00384063">
            <w:pPr>
              <w:suppressAutoHyphens/>
              <w:jc w:val="both"/>
              <w:rPr>
                <w:sz w:val="20"/>
                <w:szCs w:val="20"/>
              </w:rPr>
            </w:pPr>
            <w:r w:rsidRPr="00D755AE">
              <w:rPr>
                <w:sz w:val="20"/>
                <w:szCs w:val="20"/>
              </w:rPr>
              <w:t>Já fui excluído de conversas ou atividades no trabalho por causa da minha origem geográfica.</w:t>
            </w:r>
          </w:p>
        </w:tc>
        <w:tc>
          <w:tcPr>
            <w:tcW w:w="666" w:type="dxa"/>
          </w:tcPr>
          <w:p w14:paraId="70893449" w14:textId="49CC76A4" w:rsidR="00D755AE" w:rsidRPr="00D755AE" w:rsidRDefault="00D755AE" w:rsidP="00384063">
            <w:pPr>
              <w:suppressAutoHyphens/>
              <w:jc w:val="both"/>
              <w:rPr>
                <w:sz w:val="20"/>
                <w:szCs w:val="20"/>
              </w:rPr>
            </w:pPr>
            <w:r w:rsidRPr="00D755AE">
              <w:rPr>
                <w:sz w:val="20"/>
                <w:szCs w:val="20"/>
              </w:rPr>
              <w:t>.822</w:t>
            </w:r>
          </w:p>
        </w:tc>
        <w:tc>
          <w:tcPr>
            <w:tcW w:w="666" w:type="dxa"/>
          </w:tcPr>
          <w:p w14:paraId="5AA7C822" w14:textId="77777777" w:rsidR="00D755AE" w:rsidRPr="00D755AE" w:rsidRDefault="00D755AE" w:rsidP="00384063">
            <w:pPr>
              <w:suppressAutoHyphens/>
              <w:jc w:val="both"/>
              <w:rPr>
                <w:sz w:val="20"/>
                <w:szCs w:val="20"/>
              </w:rPr>
            </w:pPr>
          </w:p>
        </w:tc>
        <w:tc>
          <w:tcPr>
            <w:tcW w:w="666" w:type="dxa"/>
          </w:tcPr>
          <w:p w14:paraId="71B5A4AE" w14:textId="77777777" w:rsidR="00D755AE" w:rsidRPr="00D755AE" w:rsidRDefault="00D755AE" w:rsidP="00384063">
            <w:pPr>
              <w:suppressAutoHyphens/>
              <w:jc w:val="both"/>
              <w:rPr>
                <w:sz w:val="20"/>
                <w:szCs w:val="20"/>
              </w:rPr>
            </w:pPr>
          </w:p>
        </w:tc>
        <w:tc>
          <w:tcPr>
            <w:tcW w:w="666" w:type="dxa"/>
          </w:tcPr>
          <w:p w14:paraId="607B895E" w14:textId="77777777" w:rsidR="00D755AE" w:rsidRPr="00D755AE" w:rsidRDefault="00D755AE" w:rsidP="00384063">
            <w:pPr>
              <w:suppressAutoHyphens/>
              <w:jc w:val="both"/>
              <w:rPr>
                <w:sz w:val="20"/>
                <w:szCs w:val="20"/>
              </w:rPr>
            </w:pPr>
          </w:p>
        </w:tc>
        <w:tc>
          <w:tcPr>
            <w:tcW w:w="666" w:type="dxa"/>
          </w:tcPr>
          <w:p w14:paraId="7E51B309" w14:textId="77777777" w:rsidR="00D755AE" w:rsidRPr="00D755AE" w:rsidRDefault="00D755AE" w:rsidP="00384063">
            <w:pPr>
              <w:suppressAutoHyphens/>
              <w:jc w:val="both"/>
              <w:rPr>
                <w:sz w:val="20"/>
                <w:szCs w:val="20"/>
              </w:rPr>
            </w:pPr>
          </w:p>
        </w:tc>
        <w:tc>
          <w:tcPr>
            <w:tcW w:w="666" w:type="dxa"/>
          </w:tcPr>
          <w:p w14:paraId="1F4E62F2" w14:textId="77777777" w:rsidR="00D755AE" w:rsidRPr="00D755AE" w:rsidRDefault="00D755AE" w:rsidP="00384063">
            <w:pPr>
              <w:suppressAutoHyphens/>
              <w:jc w:val="both"/>
              <w:rPr>
                <w:sz w:val="20"/>
                <w:szCs w:val="20"/>
              </w:rPr>
            </w:pPr>
          </w:p>
        </w:tc>
      </w:tr>
      <w:tr w:rsidR="00D755AE" w:rsidRPr="00D755AE" w14:paraId="10F3A373" w14:textId="77777777" w:rsidTr="00D755AE">
        <w:tc>
          <w:tcPr>
            <w:tcW w:w="426" w:type="dxa"/>
          </w:tcPr>
          <w:p w14:paraId="66F2805E" w14:textId="3F74EA46" w:rsidR="00D755AE" w:rsidRPr="00D755AE" w:rsidRDefault="00D755AE" w:rsidP="00384063">
            <w:pPr>
              <w:suppressAutoHyphens/>
              <w:jc w:val="both"/>
              <w:rPr>
                <w:color w:val="FF0000"/>
                <w:sz w:val="20"/>
                <w:szCs w:val="20"/>
              </w:rPr>
            </w:pPr>
            <w:r w:rsidRPr="00D755AE">
              <w:rPr>
                <w:color w:val="FF0000"/>
                <w:sz w:val="20"/>
                <w:szCs w:val="20"/>
              </w:rPr>
              <w:t>5</w:t>
            </w:r>
          </w:p>
        </w:tc>
        <w:tc>
          <w:tcPr>
            <w:tcW w:w="4648" w:type="dxa"/>
          </w:tcPr>
          <w:p w14:paraId="55F24745" w14:textId="2404CB28" w:rsidR="00D755AE" w:rsidRPr="00D755AE" w:rsidRDefault="00D755AE" w:rsidP="00384063">
            <w:pPr>
              <w:suppressAutoHyphens/>
              <w:jc w:val="both"/>
              <w:rPr>
                <w:sz w:val="20"/>
                <w:szCs w:val="20"/>
              </w:rPr>
            </w:pPr>
            <w:r w:rsidRPr="00D755AE">
              <w:rPr>
                <w:sz w:val="20"/>
                <w:szCs w:val="20"/>
              </w:rPr>
              <w:t>Sinto que minha religião serve para pessoas no trabalho me causar constrangimento.</w:t>
            </w:r>
          </w:p>
        </w:tc>
        <w:tc>
          <w:tcPr>
            <w:tcW w:w="666" w:type="dxa"/>
          </w:tcPr>
          <w:p w14:paraId="4AA4FCA8" w14:textId="43F03E62" w:rsidR="00D755AE" w:rsidRPr="00D755AE" w:rsidRDefault="00D755AE" w:rsidP="00384063">
            <w:pPr>
              <w:suppressAutoHyphens/>
              <w:jc w:val="both"/>
              <w:rPr>
                <w:sz w:val="20"/>
                <w:szCs w:val="20"/>
              </w:rPr>
            </w:pPr>
            <w:r w:rsidRPr="00D755AE">
              <w:rPr>
                <w:sz w:val="20"/>
                <w:szCs w:val="20"/>
              </w:rPr>
              <w:t>.727</w:t>
            </w:r>
          </w:p>
        </w:tc>
        <w:tc>
          <w:tcPr>
            <w:tcW w:w="666" w:type="dxa"/>
          </w:tcPr>
          <w:p w14:paraId="367D83A9" w14:textId="77777777" w:rsidR="00D755AE" w:rsidRPr="00D755AE" w:rsidRDefault="00D755AE" w:rsidP="00384063">
            <w:pPr>
              <w:suppressAutoHyphens/>
              <w:jc w:val="both"/>
              <w:rPr>
                <w:sz w:val="20"/>
                <w:szCs w:val="20"/>
              </w:rPr>
            </w:pPr>
          </w:p>
        </w:tc>
        <w:tc>
          <w:tcPr>
            <w:tcW w:w="666" w:type="dxa"/>
          </w:tcPr>
          <w:p w14:paraId="0830C0F1" w14:textId="77777777" w:rsidR="00D755AE" w:rsidRPr="00D755AE" w:rsidRDefault="00D755AE" w:rsidP="00384063">
            <w:pPr>
              <w:suppressAutoHyphens/>
              <w:jc w:val="both"/>
              <w:rPr>
                <w:sz w:val="20"/>
                <w:szCs w:val="20"/>
              </w:rPr>
            </w:pPr>
          </w:p>
        </w:tc>
        <w:tc>
          <w:tcPr>
            <w:tcW w:w="666" w:type="dxa"/>
          </w:tcPr>
          <w:p w14:paraId="51668929" w14:textId="77777777" w:rsidR="00D755AE" w:rsidRPr="00D755AE" w:rsidRDefault="00D755AE" w:rsidP="00384063">
            <w:pPr>
              <w:suppressAutoHyphens/>
              <w:jc w:val="both"/>
              <w:rPr>
                <w:sz w:val="20"/>
                <w:szCs w:val="20"/>
              </w:rPr>
            </w:pPr>
          </w:p>
        </w:tc>
        <w:tc>
          <w:tcPr>
            <w:tcW w:w="666" w:type="dxa"/>
          </w:tcPr>
          <w:p w14:paraId="65A8B8CB" w14:textId="77777777" w:rsidR="00D755AE" w:rsidRPr="00D755AE" w:rsidRDefault="00D755AE" w:rsidP="00384063">
            <w:pPr>
              <w:suppressAutoHyphens/>
              <w:jc w:val="both"/>
              <w:rPr>
                <w:sz w:val="20"/>
                <w:szCs w:val="20"/>
              </w:rPr>
            </w:pPr>
          </w:p>
        </w:tc>
        <w:tc>
          <w:tcPr>
            <w:tcW w:w="666" w:type="dxa"/>
          </w:tcPr>
          <w:p w14:paraId="14C627DA" w14:textId="77777777" w:rsidR="00D755AE" w:rsidRPr="00D755AE" w:rsidRDefault="00D755AE" w:rsidP="00384063">
            <w:pPr>
              <w:suppressAutoHyphens/>
              <w:jc w:val="both"/>
              <w:rPr>
                <w:sz w:val="20"/>
                <w:szCs w:val="20"/>
              </w:rPr>
            </w:pPr>
          </w:p>
        </w:tc>
      </w:tr>
      <w:tr w:rsidR="00D755AE" w:rsidRPr="00D755AE" w14:paraId="496486F5" w14:textId="77777777" w:rsidTr="00D755AE">
        <w:tc>
          <w:tcPr>
            <w:tcW w:w="426" w:type="dxa"/>
          </w:tcPr>
          <w:p w14:paraId="507E8D08" w14:textId="034C48A3" w:rsidR="00D755AE" w:rsidRPr="00D755AE" w:rsidRDefault="00D755AE" w:rsidP="00384063">
            <w:pPr>
              <w:suppressAutoHyphens/>
              <w:jc w:val="both"/>
              <w:rPr>
                <w:color w:val="FF0000"/>
                <w:sz w:val="20"/>
                <w:szCs w:val="20"/>
              </w:rPr>
            </w:pPr>
            <w:r w:rsidRPr="00D755AE">
              <w:rPr>
                <w:color w:val="FF0000"/>
                <w:sz w:val="20"/>
                <w:szCs w:val="20"/>
              </w:rPr>
              <w:t>6</w:t>
            </w:r>
          </w:p>
        </w:tc>
        <w:tc>
          <w:tcPr>
            <w:tcW w:w="4648" w:type="dxa"/>
          </w:tcPr>
          <w:p w14:paraId="6DD230AA" w14:textId="003370E4" w:rsidR="00D755AE" w:rsidRPr="00D755AE" w:rsidRDefault="00D755AE" w:rsidP="00384063">
            <w:pPr>
              <w:suppressAutoHyphens/>
              <w:jc w:val="both"/>
              <w:rPr>
                <w:sz w:val="20"/>
                <w:szCs w:val="20"/>
              </w:rPr>
            </w:pPr>
            <w:r w:rsidRPr="00D755AE">
              <w:rPr>
                <w:sz w:val="20"/>
                <w:szCs w:val="20"/>
              </w:rPr>
              <w:t xml:space="preserve">Já fui subestimado no trabalho por causa do meu sotaque ou origem geográfica. </w:t>
            </w:r>
          </w:p>
        </w:tc>
        <w:tc>
          <w:tcPr>
            <w:tcW w:w="666" w:type="dxa"/>
          </w:tcPr>
          <w:p w14:paraId="33A1EB4F" w14:textId="7295FB82" w:rsidR="00D755AE" w:rsidRPr="00D755AE" w:rsidRDefault="00D755AE" w:rsidP="00384063">
            <w:pPr>
              <w:suppressAutoHyphens/>
              <w:jc w:val="both"/>
              <w:rPr>
                <w:sz w:val="20"/>
                <w:szCs w:val="20"/>
              </w:rPr>
            </w:pPr>
            <w:r w:rsidRPr="00D755AE">
              <w:rPr>
                <w:sz w:val="20"/>
                <w:szCs w:val="20"/>
              </w:rPr>
              <w:t>.693</w:t>
            </w:r>
          </w:p>
        </w:tc>
        <w:tc>
          <w:tcPr>
            <w:tcW w:w="666" w:type="dxa"/>
          </w:tcPr>
          <w:p w14:paraId="65CD11C9" w14:textId="77777777" w:rsidR="00D755AE" w:rsidRPr="00D755AE" w:rsidRDefault="00D755AE" w:rsidP="00384063">
            <w:pPr>
              <w:suppressAutoHyphens/>
              <w:jc w:val="both"/>
              <w:rPr>
                <w:sz w:val="20"/>
                <w:szCs w:val="20"/>
              </w:rPr>
            </w:pPr>
          </w:p>
        </w:tc>
        <w:tc>
          <w:tcPr>
            <w:tcW w:w="666" w:type="dxa"/>
          </w:tcPr>
          <w:p w14:paraId="07302EEE" w14:textId="77777777" w:rsidR="00D755AE" w:rsidRPr="00D755AE" w:rsidRDefault="00D755AE" w:rsidP="00384063">
            <w:pPr>
              <w:suppressAutoHyphens/>
              <w:jc w:val="both"/>
              <w:rPr>
                <w:sz w:val="20"/>
                <w:szCs w:val="20"/>
              </w:rPr>
            </w:pPr>
          </w:p>
        </w:tc>
        <w:tc>
          <w:tcPr>
            <w:tcW w:w="666" w:type="dxa"/>
          </w:tcPr>
          <w:p w14:paraId="5E850AF2" w14:textId="77777777" w:rsidR="00D755AE" w:rsidRPr="00D755AE" w:rsidRDefault="00D755AE" w:rsidP="00384063">
            <w:pPr>
              <w:suppressAutoHyphens/>
              <w:jc w:val="both"/>
              <w:rPr>
                <w:sz w:val="20"/>
                <w:szCs w:val="20"/>
              </w:rPr>
            </w:pPr>
          </w:p>
        </w:tc>
        <w:tc>
          <w:tcPr>
            <w:tcW w:w="666" w:type="dxa"/>
          </w:tcPr>
          <w:p w14:paraId="3101BF61" w14:textId="77777777" w:rsidR="00D755AE" w:rsidRPr="00D755AE" w:rsidRDefault="00D755AE" w:rsidP="00384063">
            <w:pPr>
              <w:suppressAutoHyphens/>
              <w:jc w:val="both"/>
              <w:rPr>
                <w:sz w:val="20"/>
                <w:szCs w:val="20"/>
              </w:rPr>
            </w:pPr>
          </w:p>
        </w:tc>
        <w:tc>
          <w:tcPr>
            <w:tcW w:w="666" w:type="dxa"/>
          </w:tcPr>
          <w:p w14:paraId="2B17C16F" w14:textId="77777777" w:rsidR="00D755AE" w:rsidRPr="00D755AE" w:rsidRDefault="00D755AE" w:rsidP="00384063">
            <w:pPr>
              <w:suppressAutoHyphens/>
              <w:jc w:val="both"/>
              <w:rPr>
                <w:sz w:val="20"/>
                <w:szCs w:val="20"/>
              </w:rPr>
            </w:pPr>
          </w:p>
        </w:tc>
      </w:tr>
      <w:tr w:rsidR="00D755AE" w:rsidRPr="00D755AE" w14:paraId="2CF666F8" w14:textId="77777777" w:rsidTr="00D755AE">
        <w:tc>
          <w:tcPr>
            <w:tcW w:w="426" w:type="dxa"/>
          </w:tcPr>
          <w:p w14:paraId="57C6E45C" w14:textId="208B5A73" w:rsidR="00D755AE" w:rsidRPr="00D755AE" w:rsidRDefault="00D755AE" w:rsidP="00384063">
            <w:pPr>
              <w:suppressAutoHyphens/>
              <w:jc w:val="both"/>
              <w:rPr>
                <w:color w:val="FF0000"/>
                <w:sz w:val="20"/>
                <w:szCs w:val="20"/>
              </w:rPr>
            </w:pPr>
            <w:r w:rsidRPr="00D755AE">
              <w:rPr>
                <w:color w:val="FF0000"/>
                <w:sz w:val="20"/>
                <w:szCs w:val="20"/>
              </w:rPr>
              <w:t>7</w:t>
            </w:r>
          </w:p>
        </w:tc>
        <w:tc>
          <w:tcPr>
            <w:tcW w:w="4648" w:type="dxa"/>
          </w:tcPr>
          <w:p w14:paraId="309A315B" w14:textId="21F53A36" w:rsidR="00D755AE" w:rsidRPr="00D755AE" w:rsidRDefault="00D755AE" w:rsidP="00384063">
            <w:pPr>
              <w:suppressAutoHyphens/>
              <w:jc w:val="both"/>
              <w:rPr>
                <w:sz w:val="20"/>
                <w:szCs w:val="20"/>
              </w:rPr>
            </w:pPr>
            <w:r w:rsidRPr="00D755AE">
              <w:rPr>
                <w:sz w:val="20"/>
                <w:szCs w:val="20"/>
              </w:rPr>
              <w:t xml:space="preserve">Já sofri piadas ou comentários ofensivos sobre a minha religião no trabalho. </w:t>
            </w:r>
          </w:p>
        </w:tc>
        <w:tc>
          <w:tcPr>
            <w:tcW w:w="666" w:type="dxa"/>
          </w:tcPr>
          <w:p w14:paraId="26644D6C" w14:textId="7EDE961F" w:rsidR="00D755AE" w:rsidRPr="00D755AE" w:rsidRDefault="00D755AE" w:rsidP="00384063">
            <w:pPr>
              <w:suppressAutoHyphens/>
              <w:jc w:val="both"/>
              <w:rPr>
                <w:sz w:val="20"/>
                <w:szCs w:val="20"/>
              </w:rPr>
            </w:pPr>
            <w:r w:rsidRPr="00D755AE">
              <w:rPr>
                <w:sz w:val="20"/>
                <w:szCs w:val="20"/>
              </w:rPr>
              <w:t>.660</w:t>
            </w:r>
          </w:p>
        </w:tc>
        <w:tc>
          <w:tcPr>
            <w:tcW w:w="666" w:type="dxa"/>
          </w:tcPr>
          <w:p w14:paraId="70FAE825" w14:textId="77777777" w:rsidR="00D755AE" w:rsidRPr="00D755AE" w:rsidRDefault="00D755AE" w:rsidP="00384063">
            <w:pPr>
              <w:suppressAutoHyphens/>
              <w:jc w:val="both"/>
              <w:rPr>
                <w:sz w:val="20"/>
                <w:szCs w:val="20"/>
              </w:rPr>
            </w:pPr>
          </w:p>
        </w:tc>
        <w:tc>
          <w:tcPr>
            <w:tcW w:w="666" w:type="dxa"/>
          </w:tcPr>
          <w:p w14:paraId="64A8D152" w14:textId="77777777" w:rsidR="00D755AE" w:rsidRPr="00D755AE" w:rsidRDefault="00D755AE" w:rsidP="00384063">
            <w:pPr>
              <w:suppressAutoHyphens/>
              <w:jc w:val="both"/>
              <w:rPr>
                <w:sz w:val="20"/>
                <w:szCs w:val="20"/>
              </w:rPr>
            </w:pPr>
          </w:p>
        </w:tc>
        <w:tc>
          <w:tcPr>
            <w:tcW w:w="666" w:type="dxa"/>
          </w:tcPr>
          <w:p w14:paraId="3B73169F" w14:textId="77777777" w:rsidR="00D755AE" w:rsidRPr="00D755AE" w:rsidRDefault="00D755AE" w:rsidP="00384063">
            <w:pPr>
              <w:suppressAutoHyphens/>
              <w:jc w:val="both"/>
              <w:rPr>
                <w:sz w:val="20"/>
                <w:szCs w:val="20"/>
              </w:rPr>
            </w:pPr>
          </w:p>
        </w:tc>
        <w:tc>
          <w:tcPr>
            <w:tcW w:w="666" w:type="dxa"/>
          </w:tcPr>
          <w:p w14:paraId="4937B7D0" w14:textId="77777777" w:rsidR="00D755AE" w:rsidRPr="00D755AE" w:rsidRDefault="00D755AE" w:rsidP="00384063">
            <w:pPr>
              <w:suppressAutoHyphens/>
              <w:jc w:val="both"/>
              <w:rPr>
                <w:sz w:val="20"/>
                <w:szCs w:val="20"/>
              </w:rPr>
            </w:pPr>
          </w:p>
        </w:tc>
        <w:tc>
          <w:tcPr>
            <w:tcW w:w="666" w:type="dxa"/>
          </w:tcPr>
          <w:p w14:paraId="79938F89" w14:textId="77777777" w:rsidR="00D755AE" w:rsidRPr="00D755AE" w:rsidRDefault="00D755AE" w:rsidP="00384063">
            <w:pPr>
              <w:suppressAutoHyphens/>
              <w:jc w:val="both"/>
              <w:rPr>
                <w:sz w:val="20"/>
                <w:szCs w:val="20"/>
              </w:rPr>
            </w:pPr>
          </w:p>
        </w:tc>
      </w:tr>
      <w:tr w:rsidR="00D755AE" w:rsidRPr="00D755AE" w14:paraId="2B7D8701" w14:textId="77777777" w:rsidTr="00D755AE">
        <w:tc>
          <w:tcPr>
            <w:tcW w:w="426" w:type="dxa"/>
          </w:tcPr>
          <w:p w14:paraId="47C8FC1D" w14:textId="1D19C154" w:rsidR="00D755AE" w:rsidRPr="00D755AE" w:rsidRDefault="00D755AE" w:rsidP="00384063">
            <w:pPr>
              <w:suppressAutoHyphens/>
              <w:jc w:val="both"/>
              <w:rPr>
                <w:color w:val="FF0000"/>
                <w:sz w:val="20"/>
                <w:szCs w:val="20"/>
              </w:rPr>
            </w:pPr>
            <w:r w:rsidRPr="00D755AE">
              <w:rPr>
                <w:color w:val="FF0000"/>
                <w:sz w:val="20"/>
                <w:szCs w:val="20"/>
              </w:rPr>
              <w:t>8</w:t>
            </w:r>
          </w:p>
        </w:tc>
        <w:tc>
          <w:tcPr>
            <w:tcW w:w="4648" w:type="dxa"/>
          </w:tcPr>
          <w:p w14:paraId="03D8F6AA" w14:textId="043386DA" w:rsidR="00D755AE" w:rsidRPr="00D755AE" w:rsidRDefault="00D755AE" w:rsidP="00384063">
            <w:pPr>
              <w:suppressAutoHyphens/>
              <w:jc w:val="both"/>
              <w:rPr>
                <w:sz w:val="20"/>
                <w:szCs w:val="20"/>
              </w:rPr>
            </w:pPr>
            <w:r w:rsidRPr="00D755AE">
              <w:rPr>
                <w:sz w:val="20"/>
                <w:szCs w:val="20"/>
              </w:rPr>
              <w:t>Sinto que sou tratado de forma diferente dos meus colegas por causa da minha religião.</w:t>
            </w:r>
          </w:p>
        </w:tc>
        <w:tc>
          <w:tcPr>
            <w:tcW w:w="666" w:type="dxa"/>
          </w:tcPr>
          <w:p w14:paraId="357B7E92" w14:textId="3C3212AE" w:rsidR="00D755AE" w:rsidRPr="00D755AE" w:rsidRDefault="00D755AE" w:rsidP="00384063">
            <w:pPr>
              <w:suppressAutoHyphens/>
              <w:jc w:val="both"/>
              <w:rPr>
                <w:sz w:val="20"/>
                <w:szCs w:val="20"/>
              </w:rPr>
            </w:pPr>
            <w:r w:rsidRPr="00D755AE">
              <w:rPr>
                <w:sz w:val="20"/>
                <w:szCs w:val="20"/>
              </w:rPr>
              <w:t>.542</w:t>
            </w:r>
          </w:p>
        </w:tc>
        <w:tc>
          <w:tcPr>
            <w:tcW w:w="666" w:type="dxa"/>
          </w:tcPr>
          <w:p w14:paraId="5DB38453" w14:textId="77777777" w:rsidR="00D755AE" w:rsidRPr="00D755AE" w:rsidRDefault="00D755AE" w:rsidP="00384063">
            <w:pPr>
              <w:suppressAutoHyphens/>
              <w:jc w:val="both"/>
              <w:rPr>
                <w:sz w:val="20"/>
                <w:szCs w:val="20"/>
              </w:rPr>
            </w:pPr>
          </w:p>
        </w:tc>
        <w:tc>
          <w:tcPr>
            <w:tcW w:w="666" w:type="dxa"/>
          </w:tcPr>
          <w:p w14:paraId="4AE84376" w14:textId="77777777" w:rsidR="00D755AE" w:rsidRPr="00D755AE" w:rsidRDefault="00D755AE" w:rsidP="00384063">
            <w:pPr>
              <w:suppressAutoHyphens/>
              <w:jc w:val="both"/>
              <w:rPr>
                <w:sz w:val="20"/>
                <w:szCs w:val="20"/>
              </w:rPr>
            </w:pPr>
          </w:p>
        </w:tc>
        <w:tc>
          <w:tcPr>
            <w:tcW w:w="666" w:type="dxa"/>
          </w:tcPr>
          <w:p w14:paraId="4B70E181" w14:textId="77777777" w:rsidR="00D755AE" w:rsidRPr="00D755AE" w:rsidRDefault="00D755AE" w:rsidP="00384063">
            <w:pPr>
              <w:suppressAutoHyphens/>
              <w:jc w:val="both"/>
              <w:rPr>
                <w:sz w:val="20"/>
                <w:szCs w:val="20"/>
              </w:rPr>
            </w:pPr>
          </w:p>
        </w:tc>
        <w:tc>
          <w:tcPr>
            <w:tcW w:w="666" w:type="dxa"/>
          </w:tcPr>
          <w:p w14:paraId="4487F152" w14:textId="77777777" w:rsidR="00D755AE" w:rsidRPr="00D755AE" w:rsidRDefault="00D755AE" w:rsidP="00384063">
            <w:pPr>
              <w:suppressAutoHyphens/>
              <w:jc w:val="both"/>
              <w:rPr>
                <w:sz w:val="20"/>
                <w:szCs w:val="20"/>
              </w:rPr>
            </w:pPr>
          </w:p>
        </w:tc>
        <w:tc>
          <w:tcPr>
            <w:tcW w:w="666" w:type="dxa"/>
          </w:tcPr>
          <w:p w14:paraId="2E41C05D" w14:textId="77777777" w:rsidR="00D755AE" w:rsidRPr="00D755AE" w:rsidRDefault="00D755AE" w:rsidP="00384063">
            <w:pPr>
              <w:suppressAutoHyphens/>
              <w:jc w:val="both"/>
              <w:rPr>
                <w:sz w:val="20"/>
                <w:szCs w:val="20"/>
              </w:rPr>
            </w:pPr>
          </w:p>
        </w:tc>
      </w:tr>
      <w:tr w:rsidR="00D755AE" w:rsidRPr="00D755AE" w14:paraId="1809E721" w14:textId="77777777" w:rsidTr="00D755AE">
        <w:tc>
          <w:tcPr>
            <w:tcW w:w="426" w:type="dxa"/>
          </w:tcPr>
          <w:p w14:paraId="3E951216" w14:textId="001A6BF1" w:rsidR="00D755AE" w:rsidRPr="00D755AE" w:rsidRDefault="00D755AE" w:rsidP="00384063">
            <w:pPr>
              <w:suppressAutoHyphens/>
              <w:jc w:val="both"/>
              <w:rPr>
                <w:color w:val="FF0000"/>
                <w:sz w:val="20"/>
                <w:szCs w:val="20"/>
              </w:rPr>
            </w:pPr>
            <w:r w:rsidRPr="00D755AE">
              <w:rPr>
                <w:color w:val="FF0000"/>
                <w:sz w:val="20"/>
                <w:szCs w:val="20"/>
              </w:rPr>
              <w:t>9</w:t>
            </w:r>
          </w:p>
        </w:tc>
        <w:tc>
          <w:tcPr>
            <w:tcW w:w="4648" w:type="dxa"/>
          </w:tcPr>
          <w:p w14:paraId="09B0F554" w14:textId="047CB0BE" w:rsidR="00D755AE" w:rsidRPr="00D755AE" w:rsidRDefault="00D755AE" w:rsidP="00384063">
            <w:pPr>
              <w:suppressAutoHyphens/>
              <w:jc w:val="both"/>
              <w:rPr>
                <w:sz w:val="20"/>
                <w:szCs w:val="20"/>
              </w:rPr>
            </w:pPr>
            <w:r w:rsidRPr="00D755AE">
              <w:rPr>
                <w:sz w:val="20"/>
                <w:szCs w:val="20"/>
              </w:rPr>
              <w:t xml:space="preserve">Eu me sinto desvalorizado e menosprezado por ter uma deficiência mental, o que me deixa completamente desanimado no trabalho. </w:t>
            </w:r>
          </w:p>
        </w:tc>
        <w:tc>
          <w:tcPr>
            <w:tcW w:w="666" w:type="dxa"/>
          </w:tcPr>
          <w:p w14:paraId="64C04153" w14:textId="77777777" w:rsidR="00D755AE" w:rsidRPr="00D755AE" w:rsidRDefault="00D755AE" w:rsidP="00384063">
            <w:pPr>
              <w:suppressAutoHyphens/>
              <w:jc w:val="both"/>
              <w:rPr>
                <w:sz w:val="20"/>
                <w:szCs w:val="20"/>
              </w:rPr>
            </w:pPr>
          </w:p>
        </w:tc>
        <w:tc>
          <w:tcPr>
            <w:tcW w:w="666" w:type="dxa"/>
          </w:tcPr>
          <w:p w14:paraId="3E96F4A1" w14:textId="68037AF2" w:rsidR="00D755AE" w:rsidRPr="00D755AE" w:rsidRDefault="00D755AE" w:rsidP="00384063">
            <w:pPr>
              <w:suppressAutoHyphens/>
              <w:jc w:val="both"/>
              <w:rPr>
                <w:sz w:val="20"/>
                <w:szCs w:val="20"/>
              </w:rPr>
            </w:pPr>
            <w:r w:rsidRPr="00D755AE">
              <w:rPr>
                <w:sz w:val="20"/>
                <w:szCs w:val="20"/>
              </w:rPr>
              <w:t>.873</w:t>
            </w:r>
          </w:p>
        </w:tc>
        <w:tc>
          <w:tcPr>
            <w:tcW w:w="666" w:type="dxa"/>
          </w:tcPr>
          <w:p w14:paraId="40339869" w14:textId="77777777" w:rsidR="00D755AE" w:rsidRPr="00D755AE" w:rsidRDefault="00D755AE" w:rsidP="00384063">
            <w:pPr>
              <w:suppressAutoHyphens/>
              <w:jc w:val="both"/>
              <w:rPr>
                <w:sz w:val="20"/>
                <w:szCs w:val="20"/>
              </w:rPr>
            </w:pPr>
          </w:p>
        </w:tc>
        <w:tc>
          <w:tcPr>
            <w:tcW w:w="666" w:type="dxa"/>
          </w:tcPr>
          <w:p w14:paraId="166AB868" w14:textId="77777777" w:rsidR="00D755AE" w:rsidRPr="00D755AE" w:rsidRDefault="00D755AE" w:rsidP="00384063">
            <w:pPr>
              <w:suppressAutoHyphens/>
              <w:jc w:val="both"/>
              <w:rPr>
                <w:sz w:val="20"/>
                <w:szCs w:val="20"/>
              </w:rPr>
            </w:pPr>
          </w:p>
        </w:tc>
        <w:tc>
          <w:tcPr>
            <w:tcW w:w="666" w:type="dxa"/>
          </w:tcPr>
          <w:p w14:paraId="17313378" w14:textId="77777777" w:rsidR="00D755AE" w:rsidRPr="00D755AE" w:rsidRDefault="00D755AE" w:rsidP="00384063">
            <w:pPr>
              <w:suppressAutoHyphens/>
              <w:jc w:val="both"/>
              <w:rPr>
                <w:sz w:val="20"/>
                <w:szCs w:val="20"/>
              </w:rPr>
            </w:pPr>
          </w:p>
        </w:tc>
        <w:tc>
          <w:tcPr>
            <w:tcW w:w="666" w:type="dxa"/>
          </w:tcPr>
          <w:p w14:paraId="55903339" w14:textId="77777777" w:rsidR="00D755AE" w:rsidRPr="00D755AE" w:rsidRDefault="00D755AE" w:rsidP="00384063">
            <w:pPr>
              <w:suppressAutoHyphens/>
              <w:jc w:val="both"/>
              <w:rPr>
                <w:sz w:val="20"/>
                <w:szCs w:val="20"/>
              </w:rPr>
            </w:pPr>
          </w:p>
        </w:tc>
      </w:tr>
      <w:tr w:rsidR="00D755AE" w:rsidRPr="00D755AE" w14:paraId="3E8799E7" w14:textId="77777777" w:rsidTr="00D755AE">
        <w:tc>
          <w:tcPr>
            <w:tcW w:w="426" w:type="dxa"/>
          </w:tcPr>
          <w:p w14:paraId="7236EE92" w14:textId="24423D17" w:rsidR="00D755AE" w:rsidRPr="00D755AE" w:rsidRDefault="00D755AE" w:rsidP="00384063">
            <w:pPr>
              <w:suppressAutoHyphens/>
              <w:jc w:val="both"/>
              <w:rPr>
                <w:color w:val="FF0000"/>
                <w:sz w:val="20"/>
                <w:szCs w:val="20"/>
              </w:rPr>
            </w:pPr>
            <w:r w:rsidRPr="00D755AE">
              <w:rPr>
                <w:color w:val="FF0000"/>
                <w:sz w:val="20"/>
                <w:szCs w:val="20"/>
              </w:rPr>
              <w:t>10</w:t>
            </w:r>
          </w:p>
        </w:tc>
        <w:tc>
          <w:tcPr>
            <w:tcW w:w="4648" w:type="dxa"/>
          </w:tcPr>
          <w:p w14:paraId="4EF49329" w14:textId="77E39E25" w:rsidR="00D755AE" w:rsidRPr="00D755AE" w:rsidRDefault="00D755AE" w:rsidP="00384063">
            <w:pPr>
              <w:suppressAutoHyphens/>
              <w:jc w:val="both"/>
              <w:rPr>
                <w:sz w:val="20"/>
                <w:szCs w:val="20"/>
              </w:rPr>
            </w:pPr>
            <w:r w:rsidRPr="00D755AE">
              <w:rPr>
                <w:sz w:val="20"/>
                <w:szCs w:val="20"/>
              </w:rPr>
              <w:t xml:space="preserve">Tenho muito medo de ser demitido apenas por causa da minha deficiência mental, o que me deixa em constante tensão e ansiedade. </w:t>
            </w:r>
          </w:p>
        </w:tc>
        <w:tc>
          <w:tcPr>
            <w:tcW w:w="666" w:type="dxa"/>
          </w:tcPr>
          <w:p w14:paraId="17BE7240" w14:textId="77777777" w:rsidR="00D755AE" w:rsidRPr="00D755AE" w:rsidRDefault="00D755AE" w:rsidP="00384063">
            <w:pPr>
              <w:suppressAutoHyphens/>
              <w:jc w:val="both"/>
              <w:rPr>
                <w:sz w:val="20"/>
                <w:szCs w:val="20"/>
              </w:rPr>
            </w:pPr>
          </w:p>
        </w:tc>
        <w:tc>
          <w:tcPr>
            <w:tcW w:w="666" w:type="dxa"/>
          </w:tcPr>
          <w:p w14:paraId="0031B960" w14:textId="689078AB" w:rsidR="00D755AE" w:rsidRPr="00D755AE" w:rsidRDefault="00D755AE" w:rsidP="00384063">
            <w:pPr>
              <w:suppressAutoHyphens/>
              <w:jc w:val="both"/>
              <w:rPr>
                <w:sz w:val="20"/>
                <w:szCs w:val="20"/>
              </w:rPr>
            </w:pPr>
            <w:r w:rsidRPr="00D755AE">
              <w:rPr>
                <w:sz w:val="20"/>
                <w:szCs w:val="20"/>
              </w:rPr>
              <w:t>.870</w:t>
            </w:r>
          </w:p>
        </w:tc>
        <w:tc>
          <w:tcPr>
            <w:tcW w:w="666" w:type="dxa"/>
          </w:tcPr>
          <w:p w14:paraId="0EA14D3A" w14:textId="77777777" w:rsidR="00D755AE" w:rsidRPr="00D755AE" w:rsidRDefault="00D755AE" w:rsidP="00384063">
            <w:pPr>
              <w:suppressAutoHyphens/>
              <w:jc w:val="both"/>
              <w:rPr>
                <w:sz w:val="20"/>
                <w:szCs w:val="20"/>
              </w:rPr>
            </w:pPr>
          </w:p>
        </w:tc>
        <w:tc>
          <w:tcPr>
            <w:tcW w:w="666" w:type="dxa"/>
          </w:tcPr>
          <w:p w14:paraId="5D1C6A22" w14:textId="77777777" w:rsidR="00D755AE" w:rsidRPr="00D755AE" w:rsidRDefault="00D755AE" w:rsidP="00384063">
            <w:pPr>
              <w:suppressAutoHyphens/>
              <w:jc w:val="both"/>
              <w:rPr>
                <w:sz w:val="20"/>
                <w:szCs w:val="20"/>
              </w:rPr>
            </w:pPr>
          </w:p>
        </w:tc>
        <w:tc>
          <w:tcPr>
            <w:tcW w:w="666" w:type="dxa"/>
          </w:tcPr>
          <w:p w14:paraId="26208E2D" w14:textId="77777777" w:rsidR="00D755AE" w:rsidRPr="00D755AE" w:rsidRDefault="00D755AE" w:rsidP="00384063">
            <w:pPr>
              <w:suppressAutoHyphens/>
              <w:jc w:val="both"/>
              <w:rPr>
                <w:sz w:val="20"/>
                <w:szCs w:val="20"/>
              </w:rPr>
            </w:pPr>
          </w:p>
        </w:tc>
        <w:tc>
          <w:tcPr>
            <w:tcW w:w="666" w:type="dxa"/>
          </w:tcPr>
          <w:p w14:paraId="49FB08A6" w14:textId="77777777" w:rsidR="00D755AE" w:rsidRPr="00D755AE" w:rsidRDefault="00D755AE" w:rsidP="00384063">
            <w:pPr>
              <w:suppressAutoHyphens/>
              <w:jc w:val="both"/>
              <w:rPr>
                <w:sz w:val="20"/>
                <w:szCs w:val="20"/>
              </w:rPr>
            </w:pPr>
          </w:p>
        </w:tc>
      </w:tr>
      <w:tr w:rsidR="00D755AE" w:rsidRPr="00D755AE" w14:paraId="5C7F7AD6" w14:textId="77777777" w:rsidTr="00D755AE">
        <w:tc>
          <w:tcPr>
            <w:tcW w:w="426" w:type="dxa"/>
          </w:tcPr>
          <w:p w14:paraId="6D38E2B9" w14:textId="3BB14BA4" w:rsidR="00D755AE" w:rsidRPr="00D755AE" w:rsidRDefault="00D755AE" w:rsidP="00384063">
            <w:pPr>
              <w:suppressAutoHyphens/>
              <w:jc w:val="both"/>
              <w:rPr>
                <w:color w:val="FF0000"/>
                <w:sz w:val="20"/>
                <w:szCs w:val="20"/>
              </w:rPr>
            </w:pPr>
            <w:r w:rsidRPr="00D755AE">
              <w:rPr>
                <w:color w:val="FF0000"/>
                <w:sz w:val="20"/>
                <w:szCs w:val="20"/>
              </w:rPr>
              <w:t>11</w:t>
            </w:r>
          </w:p>
        </w:tc>
        <w:tc>
          <w:tcPr>
            <w:tcW w:w="4648" w:type="dxa"/>
          </w:tcPr>
          <w:p w14:paraId="73280556" w14:textId="406B3E11" w:rsidR="00D755AE" w:rsidRPr="00D755AE" w:rsidRDefault="00D755AE" w:rsidP="00384063">
            <w:pPr>
              <w:suppressAutoHyphens/>
              <w:jc w:val="both"/>
              <w:rPr>
                <w:sz w:val="20"/>
                <w:szCs w:val="20"/>
              </w:rPr>
            </w:pPr>
            <w:r w:rsidRPr="00D755AE">
              <w:rPr>
                <w:sz w:val="20"/>
                <w:szCs w:val="20"/>
              </w:rPr>
              <w:t xml:space="preserve">Sinto que sou obrigado a esconder minha deficiência mental para ser aceito no ambiente de trabalho, o que me deixa completamente desconfortável e inseguro. </w:t>
            </w:r>
          </w:p>
        </w:tc>
        <w:tc>
          <w:tcPr>
            <w:tcW w:w="666" w:type="dxa"/>
          </w:tcPr>
          <w:p w14:paraId="6161ACF3" w14:textId="77777777" w:rsidR="00D755AE" w:rsidRPr="00D755AE" w:rsidRDefault="00D755AE" w:rsidP="00384063">
            <w:pPr>
              <w:suppressAutoHyphens/>
              <w:jc w:val="both"/>
              <w:rPr>
                <w:sz w:val="20"/>
                <w:szCs w:val="20"/>
              </w:rPr>
            </w:pPr>
          </w:p>
        </w:tc>
        <w:tc>
          <w:tcPr>
            <w:tcW w:w="666" w:type="dxa"/>
          </w:tcPr>
          <w:p w14:paraId="7B34D817" w14:textId="09722166" w:rsidR="00D755AE" w:rsidRPr="00D755AE" w:rsidRDefault="00D755AE" w:rsidP="00384063">
            <w:pPr>
              <w:suppressAutoHyphens/>
              <w:jc w:val="both"/>
              <w:rPr>
                <w:sz w:val="20"/>
                <w:szCs w:val="20"/>
              </w:rPr>
            </w:pPr>
            <w:r w:rsidRPr="00D755AE">
              <w:rPr>
                <w:sz w:val="20"/>
                <w:szCs w:val="20"/>
              </w:rPr>
              <w:t>.850</w:t>
            </w:r>
          </w:p>
        </w:tc>
        <w:tc>
          <w:tcPr>
            <w:tcW w:w="666" w:type="dxa"/>
          </w:tcPr>
          <w:p w14:paraId="3552E730" w14:textId="77777777" w:rsidR="00D755AE" w:rsidRPr="00D755AE" w:rsidRDefault="00D755AE" w:rsidP="00384063">
            <w:pPr>
              <w:suppressAutoHyphens/>
              <w:jc w:val="both"/>
              <w:rPr>
                <w:sz w:val="20"/>
                <w:szCs w:val="20"/>
              </w:rPr>
            </w:pPr>
          </w:p>
        </w:tc>
        <w:tc>
          <w:tcPr>
            <w:tcW w:w="666" w:type="dxa"/>
          </w:tcPr>
          <w:p w14:paraId="487BE771" w14:textId="77777777" w:rsidR="00D755AE" w:rsidRPr="00D755AE" w:rsidRDefault="00D755AE" w:rsidP="00384063">
            <w:pPr>
              <w:suppressAutoHyphens/>
              <w:jc w:val="both"/>
              <w:rPr>
                <w:sz w:val="20"/>
                <w:szCs w:val="20"/>
              </w:rPr>
            </w:pPr>
          </w:p>
        </w:tc>
        <w:tc>
          <w:tcPr>
            <w:tcW w:w="666" w:type="dxa"/>
          </w:tcPr>
          <w:p w14:paraId="546AAD12" w14:textId="77777777" w:rsidR="00D755AE" w:rsidRPr="00D755AE" w:rsidRDefault="00D755AE" w:rsidP="00384063">
            <w:pPr>
              <w:suppressAutoHyphens/>
              <w:jc w:val="both"/>
              <w:rPr>
                <w:sz w:val="20"/>
                <w:szCs w:val="20"/>
              </w:rPr>
            </w:pPr>
          </w:p>
        </w:tc>
        <w:tc>
          <w:tcPr>
            <w:tcW w:w="666" w:type="dxa"/>
          </w:tcPr>
          <w:p w14:paraId="1B7E6F45" w14:textId="77777777" w:rsidR="00D755AE" w:rsidRPr="00D755AE" w:rsidRDefault="00D755AE" w:rsidP="00384063">
            <w:pPr>
              <w:suppressAutoHyphens/>
              <w:jc w:val="both"/>
              <w:rPr>
                <w:sz w:val="20"/>
                <w:szCs w:val="20"/>
              </w:rPr>
            </w:pPr>
          </w:p>
        </w:tc>
      </w:tr>
      <w:tr w:rsidR="00D755AE" w:rsidRPr="00D755AE" w14:paraId="5B9A8430" w14:textId="77777777" w:rsidTr="00D755AE">
        <w:trPr>
          <w:trHeight w:val="493"/>
        </w:trPr>
        <w:tc>
          <w:tcPr>
            <w:tcW w:w="426" w:type="dxa"/>
          </w:tcPr>
          <w:p w14:paraId="5EA585B8" w14:textId="3B5FAE99" w:rsidR="00D755AE" w:rsidRPr="00D755AE" w:rsidRDefault="00D755AE" w:rsidP="00315FE1">
            <w:pPr>
              <w:suppressAutoHyphens/>
              <w:jc w:val="both"/>
              <w:rPr>
                <w:color w:val="FF0000"/>
                <w:sz w:val="20"/>
                <w:szCs w:val="20"/>
              </w:rPr>
            </w:pPr>
            <w:r w:rsidRPr="00D755AE">
              <w:rPr>
                <w:color w:val="FF0000"/>
                <w:sz w:val="20"/>
                <w:szCs w:val="20"/>
              </w:rPr>
              <w:t>12</w:t>
            </w:r>
          </w:p>
        </w:tc>
        <w:tc>
          <w:tcPr>
            <w:tcW w:w="4648" w:type="dxa"/>
          </w:tcPr>
          <w:p w14:paraId="4CDE2699" w14:textId="3A5EB729" w:rsidR="00D755AE" w:rsidRPr="00D755AE" w:rsidRDefault="00D755AE" w:rsidP="00315FE1">
            <w:pPr>
              <w:suppressAutoHyphens/>
              <w:jc w:val="both"/>
              <w:rPr>
                <w:sz w:val="20"/>
                <w:szCs w:val="20"/>
              </w:rPr>
            </w:pPr>
            <w:r w:rsidRPr="00D755AE">
              <w:rPr>
                <w:sz w:val="20"/>
                <w:szCs w:val="20"/>
              </w:rPr>
              <w:t>Quando preciso de apoio para lidar com minha deficiência mental, sinto que sou completamente ignorado e não recebo o suporte necessário da empresa, o que me deixa muito frustrado e triste.</w:t>
            </w:r>
          </w:p>
        </w:tc>
        <w:tc>
          <w:tcPr>
            <w:tcW w:w="666" w:type="dxa"/>
          </w:tcPr>
          <w:p w14:paraId="017B8B89" w14:textId="77777777" w:rsidR="00D755AE" w:rsidRPr="00D755AE" w:rsidRDefault="00D755AE" w:rsidP="00384063">
            <w:pPr>
              <w:suppressAutoHyphens/>
              <w:jc w:val="both"/>
              <w:rPr>
                <w:sz w:val="20"/>
                <w:szCs w:val="20"/>
              </w:rPr>
            </w:pPr>
          </w:p>
        </w:tc>
        <w:tc>
          <w:tcPr>
            <w:tcW w:w="666" w:type="dxa"/>
          </w:tcPr>
          <w:p w14:paraId="7BA4B2F9" w14:textId="7A780165" w:rsidR="00D755AE" w:rsidRPr="00D755AE" w:rsidRDefault="00D755AE" w:rsidP="00384063">
            <w:pPr>
              <w:suppressAutoHyphens/>
              <w:jc w:val="both"/>
              <w:rPr>
                <w:sz w:val="20"/>
                <w:szCs w:val="20"/>
              </w:rPr>
            </w:pPr>
            <w:r w:rsidRPr="00D755AE">
              <w:rPr>
                <w:sz w:val="20"/>
                <w:szCs w:val="20"/>
              </w:rPr>
              <w:t>.847</w:t>
            </w:r>
          </w:p>
        </w:tc>
        <w:tc>
          <w:tcPr>
            <w:tcW w:w="666" w:type="dxa"/>
          </w:tcPr>
          <w:p w14:paraId="7873011A" w14:textId="77777777" w:rsidR="00D755AE" w:rsidRPr="00D755AE" w:rsidRDefault="00D755AE" w:rsidP="00384063">
            <w:pPr>
              <w:suppressAutoHyphens/>
              <w:jc w:val="both"/>
              <w:rPr>
                <w:sz w:val="20"/>
                <w:szCs w:val="20"/>
              </w:rPr>
            </w:pPr>
          </w:p>
        </w:tc>
        <w:tc>
          <w:tcPr>
            <w:tcW w:w="666" w:type="dxa"/>
          </w:tcPr>
          <w:p w14:paraId="6EFE3768" w14:textId="77777777" w:rsidR="00D755AE" w:rsidRPr="00D755AE" w:rsidRDefault="00D755AE" w:rsidP="00384063">
            <w:pPr>
              <w:suppressAutoHyphens/>
              <w:jc w:val="both"/>
              <w:rPr>
                <w:sz w:val="20"/>
                <w:szCs w:val="20"/>
              </w:rPr>
            </w:pPr>
          </w:p>
        </w:tc>
        <w:tc>
          <w:tcPr>
            <w:tcW w:w="666" w:type="dxa"/>
          </w:tcPr>
          <w:p w14:paraId="29A07F74" w14:textId="77777777" w:rsidR="00D755AE" w:rsidRPr="00D755AE" w:rsidRDefault="00D755AE" w:rsidP="00384063">
            <w:pPr>
              <w:suppressAutoHyphens/>
              <w:jc w:val="both"/>
              <w:rPr>
                <w:sz w:val="20"/>
                <w:szCs w:val="20"/>
              </w:rPr>
            </w:pPr>
          </w:p>
        </w:tc>
        <w:tc>
          <w:tcPr>
            <w:tcW w:w="666" w:type="dxa"/>
          </w:tcPr>
          <w:p w14:paraId="0D46438F" w14:textId="77777777" w:rsidR="00D755AE" w:rsidRPr="00D755AE" w:rsidRDefault="00D755AE" w:rsidP="00384063">
            <w:pPr>
              <w:suppressAutoHyphens/>
              <w:jc w:val="both"/>
              <w:rPr>
                <w:sz w:val="20"/>
                <w:szCs w:val="20"/>
              </w:rPr>
            </w:pPr>
          </w:p>
        </w:tc>
      </w:tr>
      <w:tr w:rsidR="00D755AE" w:rsidRPr="00D755AE" w14:paraId="092207EF" w14:textId="77777777" w:rsidTr="00D755AE">
        <w:tc>
          <w:tcPr>
            <w:tcW w:w="426" w:type="dxa"/>
          </w:tcPr>
          <w:p w14:paraId="3BE71BFD" w14:textId="5A0DEBF9" w:rsidR="00D755AE" w:rsidRPr="00D755AE" w:rsidRDefault="00D755AE" w:rsidP="00384063">
            <w:pPr>
              <w:suppressAutoHyphens/>
              <w:jc w:val="both"/>
              <w:rPr>
                <w:color w:val="FF0000"/>
                <w:sz w:val="20"/>
                <w:szCs w:val="20"/>
              </w:rPr>
            </w:pPr>
            <w:r w:rsidRPr="00D755AE">
              <w:rPr>
                <w:color w:val="FF0000"/>
                <w:sz w:val="20"/>
                <w:szCs w:val="20"/>
              </w:rPr>
              <w:t>13</w:t>
            </w:r>
          </w:p>
        </w:tc>
        <w:tc>
          <w:tcPr>
            <w:tcW w:w="4648" w:type="dxa"/>
          </w:tcPr>
          <w:p w14:paraId="61474089" w14:textId="0F07DE48" w:rsidR="00D755AE" w:rsidRPr="00D755AE" w:rsidRDefault="00D755AE" w:rsidP="00384063">
            <w:pPr>
              <w:suppressAutoHyphens/>
              <w:jc w:val="both"/>
              <w:rPr>
                <w:sz w:val="20"/>
                <w:szCs w:val="20"/>
              </w:rPr>
            </w:pPr>
            <w:r w:rsidRPr="00D755AE">
              <w:rPr>
                <w:sz w:val="20"/>
                <w:szCs w:val="20"/>
              </w:rPr>
              <w:t xml:space="preserve">Sinto que sou discriminado e tratado com desdém por causa da minha deficiência mental, o que me deixa extremamente triste e frustrado. </w:t>
            </w:r>
          </w:p>
        </w:tc>
        <w:tc>
          <w:tcPr>
            <w:tcW w:w="666" w:type="dxa"/>
          </w:tcPr>
          <w:p w14:paraId="0583BC83" w14:textId="77777777" w:rsidR="00D755AE" w:rsidRPr="00D755AE" w:rsidRDefault="00D755AE" w:rsidP="00384063">
            <w:pPr>
              <w:suppressAutoHyphens/>
              <w:jc w:val="both"/>
              <w:rPr>
                <w:sz w:val="20"/>
                <w:szCs w:val="20"/>
              </w:rPr>
            </w:pPr>
          </w:p>
        </w:tc>
        <w:tc>
          <w:tcPr>
            <w:tcW w:w="666" w:type="dxa"/>
          </w:tcPr>
          <w:p w14:paraId="29E3A0EB" w14:textId="68DA7A7F" w:rsidR="00D755AE" w:rsidRPr="00D755AE" w:rsidRDefault="00D755AE" w:rsidP="00384063">
            <w:pPr>
              <w:suppressAutoHyphens/>
              <w:jc w:val="both"/>
              <w:rPr>
                <w:sz w:val="20"/>
                <w:szCs w:val="20"/>
              </w:rPr>
            </w:pPr>
            <w:r w:rsidRPr="00D755AE">
              <w:rPr>
                <w:sz w:val="20"/>
                <w:szCs w:val="20"/>
              </w:rPr>
              <w:t>.820</w:t>
            </w:r>
          </w:p>
        </w:tc>
        <w:tc>
          <w:tcPr>
            <w:tcW w:w="666" w:type="dxa"/>
          </w:tcPr>
          <w:p w14:paraId="1CA11B1C" w14:textId="77777777" w:rsidR="00D755AE" w:rsidRPr="00D755AE" w:rsidRDefault="00D755AE" w:rsidP="00384063">
            <w:pPr>
              <w:suppressAutoHyphens/>
              <w:jc w:val="both"/>
              <w:rPr>
                <w:sz w:val="20"/>
                <w:szCs w:val="20"/>
              </w:rPr>
            </w:pPr>
          </w:p>
        </w:tc>
        <w:tc>
          <w:tcPr>
            <w:tcW w:w="666" w:type="dxa"/>
          </w:tcPr>
          <w:p w14:paraId="6B99BC70" w14:textId="77777777" w:rsidR="00D755AE" w:rsidRPr="00D755AE" w:rsidRDefault="00D755AE" w:rsidP="00384063">
            <w:pPr>
              <w:suppressAutoHyphens/>
              <w:jc w:val="both"/>
              <w:rPr>
                <w:sz w:val="20"/>
                <w:szCs w:val="20"/>
              </w:rPr>
            </w:pPr>
          </w:p>
        </w:tc>
        <w:tc>
          <w:tcPr>
            <w:tcW w:w="666" w:type="dxa"/>
          </w:tcPr>
          <w:p w14:paraId="03DF0888" w14:textId="77777777" w:rsidR="00D755AE" w:rsidRPr="00D755AE" w:rsidRDefault="00D755AE" w:rsidP="00384063">
            <w:pPr>
              <w:suppressAutoHyphens/>
              <w:jc w:val="both"/>
              <w:rPr>
                <w:sz w:val="20"/>
                <w:szCs w:val="20"/>
              </w:rPr>
            </w:pPr>
          </w:p>
        </w:tc>
        <w:tc>
          <w:tcPr>
            <w:tcW w:w="666" w:type="dxa"/>
          </w:tcPr>
          <w:p w14:paraId="1E56F5D7" w14:textId="77777777" w:rsidR="00D755AE" w:rsidRPr="00D755AE" w:rsidRDefault="00D755AE" w:rsidP="00384063">
            <w:pPr>
              <w:suppressAutoHyphens/>
              <w:jc w:val="both"/>
              <w:rPr>
                <w:sz w:val="20"/>
                <w:szCs w:val="20"/>
              </w:rPr>
            </w:pPr>
          </w:p>
        </w:tc>
      </w:tr>
      <w:tr w:rsidR="00D755AE" w:rsidRPr="00D755AE" w14:paraId="533EEA57" w14:textId="77777777" w:rsidTr="00D755AE">
        <w:tc>
          <w:tcPr>
            <w:tcW w:w="426" w:type="dxa"/>
          </w:tcPr>
          <w:p w14:paraId="536DF038" w14:textId="430A8B77" w:rsidR="00D755AE" w:rsidRPr="00D755AE" w:rsidRDefault="00D755AE" w:rsidP="00384063">
            <w:pPr>
              <w:suppressAutoHyphens/>
              <w:jc w:val="both"/>
              <w:rPr>
                <w:color w:val="FF0000"/>
                <w:sz w:val="20"/>
                <w:szCs w:val="20"/>
              </w:rPr>
            </w:pPr>
            <w:r w:rsidRPr="00D755AE">
              <w:rPr>
                <w:color w:val="FF0000"/>
                <w:sz w:val="20"/>
                <w:szCs w:val="20"/>
              </w:rPr>
              <w:t>14</w:t>
            </w:r>
          </w:p>
        </w:tc>
        <w:tc>
          <w:tcPr>
            <w:tcW w:w="4648" w:type="dxa"/>
          </w:tcPr>
          <w:p w14:paraId="79971298" w14:textId="2C299CB7" w:rsidR="00D755AE" w:rsidRPr="00D755AE" w:rsidRDefault="00D755AE" w:rsidP="00384063">
            <w:pPr>
              <w:suppressAutoHyphens/>
              <w:jc w:val="both"/>
              <w:rPr>
                <w:sz w:val="20"/>
                <w:szCs w:val="20"/>
              </w:rPr>
            </w:pPr>
            <w:r w:rsidRPr="00D755AE">
              <w:rPr>
                <w:sz w:val="20"/>
                <w:szCs w:val="20"/>
              </w:rPr>
              <w:t xml:space="preserve">Eu sinto que minha deficiência física é vista como um problema e uma carga pela empresa, o que me deixa completamente inseguro em relação ao meu futuro. </w:t>
            </w:r>
          </w:p>
        </w:tc>
        <w:tc>
          <w:tcPr>
            <w:tcW w:w="666" w:type="dxa"/>
          </w:tcPr>
          <w:p w14:paraId="33B148F5" w14:textId="77777777" w:rsidR="00D755AE" w:rsidRPr="00D755AE" w:rsidRDefault="00D755AE" w:rsidP="00384063">
            <w:pPr>
              <w:suppressAutoHyphens/>
              <w:jc w:val="both"/>
              <w:rPr>
                <w:sz w:val="20"/>
                <w:szCs w:val="20"/>
              </w:rPr>
            </w:pPr>
          </w:p>
        </w:tc>
        <w:tc>
          <w:tcPr>
            <w:tcW w:w="666" w:type="dxa"/>
          </w:tcPr>
          <w:p w14:paraId="33489C85" w14:textId="209A4F40" w:rsidR="00D755AE" w:rsidRPr="00D755AE" w:rsidRDefault="00D755AE" w:rsidP="00384063">
            <w:pPr>
              <w:suppressAutoHyphens/>
              <w:jc w:val="both"/>
              <w:rPr>
                <w:sz w:val="20"/>
                <w:szCs w:val="20"/>
              </w:rPr>
            </w:pPr>
            <w:r w:rsidRPr="00D755AE">
              <w:rPr>
                <w:sz w:val="20"/>
                <w:szCs w:val="20"/>
              </w:rPr>
              <w:t>.807</w:t>
            </w:r>
          </w:p>
        </w:tc>
        <w:tc>
          <w:tcPr>
            <w:tcW w:w="666" w:type="dxa"/>
          </w:tcPr>
          <w:p w14:paraId="03A97908" w14:textId="77777777" w:rsidR="00D755AE" w:rsidRPr="00D755AE" w:rsidRDefault="00D755AE" w:rsidP="00384063">
            <w:pPr>
              <w:suppressAutoHyphens/>
              <w:jc w:val="both"/>
              <w:rPr>
                <w:sz w:val="20"/>
                <w:szCs w:val="20"/>
              </w:rPr>
            </w:pPr>
          </w:p>
        </w:tc>
        <w:tc>
          <w:tcPr>
            <w:tcW w:w="666" w:type="dxa"/>
          </w:tcPr>
          <w:p w14:paraId="1794CBCD" w14:textId="77777777" w:rsidR="00D755AE" w:rsidRPr="00D755AE" w:rsidRDefault="00D755AE" w:rsidP="00384063">
            <w:pPr>
              <w:suppressAutoHyphens/>
              <w:jc w:val="both"/>
              <w:rPr>
                <w:sz w:val="20"/>
                <w:szCs w:val="20"/>
              </w:rPr>
            </w:pPr>
          </w:p>
        </w:tc>
        <w:tc>
          <w:tcPr>
            <w:tcW w:w="666" w:type="dxa"/>
          </w:tcPr>
          <w:p w14:paraId="425B2B2C" w14:textId="77777777" w:rsidR="00D755AE" w:rsidRPr="00D755AE" w:rsidRDefault="00D755AE" w:rsidP="00384063">
            <w:pPr>
              <w:suppressAutoHyphens/>
              <w:jc w:val="both"/>
              <w:rPr>
                <w:sz w:val="20"/>
                <w:szCs w:val="20"/>
              </w:rPr>
            </w:pPr>
          </w:p>
        </w:tc>
        <w:tc>
          <w:tcPr>
            <w:tcW w:w="666" w:type="dxa"/>
          </w:tcPr>
          <w:p w14:paraId="3E941D90" w14:textId="77777777" w:rsidR="00D755AE" w:rsidRPr="00D755AE" w:rsidRDefault="00D755AE" w:rsidP="00384063">
            <w:pPr>
              <w:suppressAutoHyphens/>
              <w:jc w:val="both"/>
              <w:rPr>
                <w:sz w:val="20"/>
                <w:szCs w:val="20"/>
              </w:rPr>
            </w:pPr>
          </w:p>
        </w:tc>
      </w:tr>
      <w:tr w:rsidR="00D755AE" w:rsidRPr="00D755AE" w14:paraId="48AE9C86" w14:textId="77777777" w:rsidTr="00D755AE">
        <w:tc>
          <w:tcPr>
            <w:tcW w:w="426" w:type="dxa"/>
          </w:tcPr>
          <w:p w14:paraId="5888C451" w14:textId="24AAB37D" w:rsidR="00D755AE" w:rsidRPr="00D755AE" w:rsidRDefault="00D755AE" w:rsidP="000F56CC">
            <w:pPr>
              <w:suppressAutoHyphens/>
              <w:jc w:val="both"/>
              <w:rPr>
                <w:color w:val="FF0000"/>
                <w:sz w:val="20"/>
                <w:szCs w:val="20"/>
              </w:rPr>
            </w:pPr>
            <w:r w:rsidRPr="00D755AE">
              <w:rPr>
                <w:color w:val="FF0000"/>
                <w:sz w:val="20"/>
                <w:szCs w:val="20"/>
              </w:rPr>
              <w:t>15</w:t>
            </w:r>
          </w:p>
        </w:tc>
        <w:tc>
          <w:tcPr>
            <w:tcW w:w="4648" w:type="dxa"/>
          </w:tcPr>
          <w:p w14:paraId="2FB0DAF5" w14:textId="3BA58915" w:rsidR="00D755AE" w:rsidRPr="00D755AE" w:rsidRDefault="00D755AE" w:rsidP="000F56CC">
            <w:pPr>
              <w:suppressAutoHyphens/>
              <w:jc w:val="both"/>
              <w:rPr>
                <w:sz w:val="20"/>
                <w:szCs w:val="20"/>
              </w:rPr>
            </w:pPr>
            <w:r w:rsidRPr="00D755AE">
              <w:rPr>
                <w:sz w:val="20"/>
                <w:szCs w:val="20"/>
              </w:rPr>
              <w:t xml:space="preserve">Tenho muito medo de ser prejudicado na minha carreira profissional por causa da minha deficiência física. </w:t>
            </w:r>
          </w:p>
        </w:tc>
        <w:tc>
          <w:tcPr>
            <w:tcW w:w="666" w:type="dxa"/>
          </w:tcPr>
          <w:p w14:paraId="2ECCAA31" w14:textId="77777777" w:rsidR="00D755AE" w:rsidRPr="00D755AE" w:rsidRDefault="00D755AE" w:rsidP="00384063">
            <w:pPr>
              <w:suppressAutoHyphens/>
              <w:jc w:val="both"/>
              <w:rPr>
                <w:sz w:val="20"/>
                <w:szCs w:val="20"/>
              </w:rPr>
            </w:pPr>
          </w:p>
        </w:tc>
        <w:tc>
          <w:tcPr>
            <w:tcW w:w="666" w:type="dxa"/>
          </w:tcPr>
          <w:p w14:paraId="7CA9F4AF" w14:textId="5ADF206B" w:rsidR="00D755AE" w:rsidRPr="00D755AE" w:rsidRDefault="00D755AE" w:rsidP="00384063">
            <w:pPr>
              <w:suppressAutoHyphens/>
              <w:jc w:val="both"/>
              <w:rPr>
                <w:sz w:val="20"/>
                <w:szCs w:val="20"/>
              </w:rPr>
            </w:pPr>
            <w:r w:rsidRPr="00D755AE">
              <w:rPr>
                <w:sz w:val="20"/>
                <w:szCs w:val="20"/>
              </w:rPr>
              <w:t>.717</w:t>
            </w:r>
          </w:p>
        </w:tc>
        <w:tc>
          <w:tcPr>
            <w:tcW w:w="666" w:type="dxa"/>
          </w:tcPr>
          <w:p w14:paraId="1F1CEA71" w14:textId="77777777" w:rsidR="00D755AE" w:rsidRPr="00D755AE" w:rsidRDefault="00D755AE" w:rsidP="00384063">
            <w:pPr>
              <w:suppressAutoHyphens/>
              <w:jc w:val="both"/>
              <w:rPr>
                <w:sz w:val="20"/>
                <w:szCs w:val="20"/>
              </w:rPr>
            </w:pPr>
          </w:p>
        </w:tc>
        <w:tc>
          <w:tcPr>
            <w:tcW w:w="666" w:type="dxa"/>
          </w:tcPr>
          <w:p w14:paraId="335AB71C" w14:textId="77777777" w:rsidR="00D755AE" w:rsidRPr="00D755AE" w:rsidRDefault="00D755AE" w:rsidP="00384063">
            <w:pPr>
              <w:suppressAutoHyphens/>
              <w:jc w:val="both"/>
              <w:rPr>
                <w:sz w:val="20"/>
                <w:szCs w:val="20"/>
              </w:rPr>
            </w:pPr>
          </w:p>
        </w:tc>
        <w:tc>
          <w:tcPr>
            <w:tcW w:w="666" w:type="dxa"/>
          </w:tcPr>
          <w:p w14:paraId="3A2F80A5" w14:textId="77777777" w:rsidR="00D755AE" w:rsidRPr="00D755AE" w:rsidRDefault="00D755AE" w:rsidP="00384063">
            <w:pPr>
              <w:suppressAutoHyphens/>
              <w:jc w:val="both"/>
              <w:rPr>
                <w:sz w:val="20"/>
                <w:szCs w:val="20"/>
              </w:rPr>
            </w:pPr>
          </w:p>
        </w:tc>
        <w:tc>
          <w:tcPr>
            <w:tcW w:w="666" w:type="dxa"/>
          </w:tcPr>
          <w:p w14:paraId="4B66FAC1" w14:textId="77777777" w:rsidR="00D755AE" w:rsidRPr="00D755AE" w:rsidRDefault="00D755AE" w:rsidP="00384063">
            <w:pPr>
              <w:suppressAutoHyphens/>
              <w:jc w:val="both"/>
              <w:rPr>
                <w:sz w:val="20"/>
                <w:szCs w:val="20"/>
              </w:rPr>
            </w:pPr>
          </w:p>
        </w:tc>
      </w:tr>
      <w:tr w:rsidR="00D755AE" w:rsidRPr="00D755AE" w14:paraId="2204F68C" w14:textId="77777777" w:rsidTr="00D755AE">
        <w:tc>
          <w:tcPr>
            <w:tcW w:w="426" w:type="dxa"/>
          </w:tcPr>
          <w:p w14:paraId="633E934F" w14:textId="7F6B7C7E" w:rsidR="00D755AE" w:rsidRPr="00D755AE" w:rsidRDefault="00D755AE" w:rsidP="00384063">
            <w:pPr>
              <w:suppressAutoHyphens/>
              <w:jc w:val="both"/>
              <w:rPr>
                <w:color w:val="FF0000"/>
                <w:sz w:val="20"/>
                <w:szCs w:val="20"/>
              </w:rPr>
            </w:pPr>
            <w:r w:rsidRPr="00D755AE">
              <w:rPr>
                <w:color w:val="FF0000"/>
                <w:sz w:val="20"/>
                <w:szCs w:val="20"/>
              </w:rPr>
              <w:t>16</w:t>
            </w:r>
          </w:p>
        </w:tc>
        <w:tc>
          <w:tcPr>
            <w:tcW w:w="4648" w:type="dxa"/>
          </w:tcPr>
          <w:p w14:paraId="6DB7956C" w14:textId="11E04187" w:rsidR="00D755AE" w:rsidRPr="00D755AE" w:rsidRDefault="00D755AE" w:rsidP="00384063">
            <w:pPr>
              <w:suppressAutoHyphens/>
              <w:jc w:val="both"/>
              <w:rPr>
                <w:sz w:val="20"/>
                <w:szCs w:val="20"/>
              </w:rPr>
            </w:pPr>
            <w:r w:rsidRPr="00D755AE">
              <w:rPr>
                <w:sz w:val="20"/>
                <w:szCs w:val="20"/>
              </w:rPr>
              <w:t xml:space="preserve">Acredito que sou discriminado e excluído na empresa devido ao meu histórico de prisão. </w:t>
            </w:r>
          </w:p>
        </w:tc>
        <w:tc>
          <w:tcPr>
            <w:tcW w:w="666" w:type="dxa"/>
          </w:tcPr>
          <w:p w14:paraId="36EC3AC9" w14:textId="77777777" w:rsidR="00D755AE" w:rsidRPr="00D755AE" w:rsidRDefault="00D755AE" w:rsidP="00384063">
            <w:pPr>
              <w:suppressAutoHyphens/>
              <w:jc w:val="both"/>
              <w:rPr>
                <w:sz w:val="20"/>
                <w:szCs w:val="20"/>
              </w:rPr>
            </w:pPr>
          </w:p>
        </w:tc>
        <w:tc>
          <w:tcPr>
            <w:tcW w:w="666" w:type="dxa"/>
          </w:tcPr>
          <w:p w14:paraId="1F97EFBD" w14:textId="77777777" w:rsidR="00D755AE" w:rsidRPr="00D755AE" w:rsidRDefault="00D755AE" w:rsidP="00384063">
            <w:pPr>
              <w:suppressAutoHyphens/>
              <w:jc w:val="both"/>
              <w:rPr>
                <w:sz w:val="20"/>
                <w:szCs w:val="20"/>
              </w:rPr>
            </w:pPr>
          </w:p>
        </w:tc>
        <w:tc>
          <w:tcPr>
            <w:tcW w:w="666" w:type="dxa"/>
          </w:tcPr>
          <w:p w14:paraId="22D4DA69" w14:textId="3CEB7E5D" w:rsidR="00D755AE" w:rsidRPr="00D755AE" w:rsidRDefault="00D755AE" w:rsidP="00384063">
            <w:pPr>
              <w:suppressAutoHyphens/>
              <w:jc w:val="both"/>
              <w:rPr>
                <w:sz w:val="20"/>
                <w:szCs w:val="20"/>
              </w:rPr>
            </w:pPr>
            <w:r w:rsidRPr="00D755AE">
              <w:rPr>
                <w:sz w:val="20"/>
                <w:szCs w:val="20"/>
              </w:rPr>
              <w:t>.882</w:t>
            </w:r>
          </w:p>
        </w:tc>
        <w:tc>
          <w:tcPr>
            <w:tcW w:w="666" w:type="dxa"/>
          </w:tcPr>
          <w:p w14:paraId="5ACBC330" w14:textId="77777777" w:rsidR="00D755AE" w:rsidRPr="00D755AE" w:rsidRDefault="00D755AE" w:rsidP="00384063">
            <w:pPr>
              <w:suppressAutoHyphens/>
              <w:jc w:val="both"/>
              <w:rPr>
                <w:sz w:val="20"/>
                <w:szCs w:val="20"/>
              </w:rPr>
            </w:pPr>
          </w:p>
        </w:tc>
        <w:tc>
          <w:tcPr>
            <w:tcW w:w="666" w:type="dxa"/>
          </w:tcPr>
          <w:p w14:paraId="560BE87F" w14:textId="77777777" w:rsidR="00D755AE" w:rsidRPr="00D755AE" w:rsidRDefault="00D755AE" w:rsidP="00384063">
            <w:pPr>
              <w:suppressAutoHyphens/>
              <w:jc w:val="both"/>
              <w:rPr>
                <w:sz w:val="20"/>
                <w:szCs w:val="20"/>
              </w:rPr>
            </w:pPr>
          </w:p>
        </w:tc>
        <w:tc>
          <w:tcPr>
            <w:tcW w:w="666" w:type="dxa"/>
          </w:tcPr>
          <w:p w14:paraId="21E324BC" w14:textId="77777777" w:rsidR="00D755AE" w:rsidRPr="00D755AE" w:rsidRDefault="00D755AE" w:rsidP="00384063">
            <w:pPr>
              <w:suppressAutoHyphens/>
              <w:jc w:val="both"/>
              <w:rPr>
                <w:sz w:val="20"/>
                <w:szCs w:val="20"/>
              </w:rPr>
            </w:pPr>
          </w:p>
        </w:tc>
      </w:tr>
      <w:tr w:rsidR="00D755AE" w:rsidRPr="00D755AE" w14:paraId="401A5A78" w14:textId="77777777" w:rsidTr="00D755AE">
        <w:tc>
          <w:tcPr>
            <w:tcW w:w="426" w:type="dxa"/>
          </w:tcPr>
          <w:p w14:paraId="6CC74DED" w14:textId="1A4E6AE2" w:rsidR="00D755AE" w:rsidRPr="00D755AE" w:rsidRDefault="00D755AE" w:rsidP="00384063">
            <w:pPr>
              <w:suppressAutoHyphens/>
              <w:jc w:val="both"/>
              <w:rPr>
                <w:color w:val="FF0000"/>
                <w:sz w:val="20"/>
                <w:szCs w:val="20"/>
              </w:rPr>
            </w:pPr>
            <w:r w:rsidRPr="00D755AE">
              <w:rPr>
                <w:color w:val="FF0000"/>
                <w:sz w:val="20"/>
                <w:szCs w:val="20"/>
              </w:rPr>
              <w:t>17</w:t>
            </w:r>
          </w:p>
        </w:tc>
        <w:tc>
          <w:tcPr>
            <w:tcW w:w="4648" w:type="dxa"/>
          </w:tcPr>
          <w:p w14:paraId="33731FD1" w14:textId="72A63189" w:rsidR="00D755AE" w:rsidRPr="00D755AE" w:rsidRDefault="00D755AE" w:rsidP="00384063">
            <w:pPr>
              <w:suppressAutoHyphens/>
              <w:jc w:val="both"/>
              <w:rPr>
                <w:sz w:val="20"/>
                <w:szCs w:val="20"/>
              </w:rPr>
            </w:pPr>
            <w:r w:rsidRPr="00D755AE">
              <w:rPr>
                <w:sz w:val="20"/>
                <w:szCs w:val="20"/>
              </w:rPr>
              <w:t>Sinto que as pessoas sempre me tratam de maneira diferente por causa do meu histórico no sistema prisional.</w:t>
            </w:r>
          </w:p>
        </w:tc>
        <w:tc>
          <w:tcPr>
            <w:tcW w:w="666" w:type="dxa"/>
          </w:tcPr>
          <w:p w14:paraId="62986F4A" w14:textId="77777777" w:rsidR="00D755AE" w:rsidRPr="00D755AE" w:rsidRDefault="00D755AE" w:rsidP="00384063">
            <w:pPr>
              <w:suppressAutoHyphens/>
              <w:jc w:val="both"/>
              <w:rPr>
                <w:sz w:val="20"/>
                <w:szCs w:val="20"/>
              </w:rPr>
            </w:pPr>
          </w:p>
        </w:tc>
        <w:tc>
          <w:tcPr>
            <w:tcW w:w="666" w:type="dxa"/>
          </w:tcPr>
          <w:p w14:paraId="0CF245F9" w14:textId="77777777" w:rsidR="00D755AE" w:rsidRPr="00D755AE" w:rsidRDefault="00D755AE" w:rsidP="00384063">
            <w:pPr>
              <w:suppressAutoHyphens/>
              <w:jc w:val="both"/>
              <w:rPr>
                <w:sz w:val="20"/>
                <w:szCs w:val="20"/>
              </w:rPr>
            </w:pPr>
          </w:p>
        </w:tc>
        <w:tc>
          <w:tcPr>
            <w:tcW w:w="666" w:type="dxa"/>
          </w:tcPr>
          <w:p w14:paraId="45731E00" w14:textId="315B994B" w:rsidR="00D755AE" w:rsidRPr="00D755AE" w:rsidRDefault="00D755AE" w:rsidP="00384063">
            <w:pPr>
              <w:suppressAutoHyphens/>
              <w:jc w:val="both"/>
              <w:rPr>
                <w:sz w:val="20"/>
                <w:szCs w:val="20"/>
              </w:rPr>
            </w:pPr>
            <w:r w:rsidRPr="00D755AE">
              <w:rPr>
                <w:sz w:val="20"/>
                <w:szCs w:val="20"/>
              </w:rPr>
              <w:t>.842</w:t>
            </w:r>
          </w:p>
        </w:tc>
        <w:tc>
          <w:tcPr>
            <w:tcW w:w="666" w:type="dxa"/>
          </w:tcPr>
          <w:p w14:paraId="6C52B6D8" w14:textId="77777777" w:rsidR="00D755AE" w:rsidRPr="00D755AE" w:rsidRDefault="00D755AE" w:rsidP="00384063">
            <w:pPr>
              <w:suppressAutoHyphens/>
              <w:jc w:val="both"/>
              <w:rPr>
                <w:sz w:val="20"/>
                <w:szCs w:val="20"/>
              </w:rPr>
            </w:pPr>
          </w:p>
        </w:tc>
        <w:tc>
          <w:tcPr>
            <w:tcW w:w="666" w:type="dxa"/>
          </w:tcPr>
          <w:p w14:paraId="3C3D7C4C" w14:textId="77777777" w:rsidR="00D755AE" w:rsidRPr="00D755AE" w:rsidRDefault="00D755AE" w:rsidP="00384063">
            <w:pPr>
              <w:suppressAutoHyphens/>
              <w:jc w:val="both"/>
              <w:rPr>
                <w:sz w:val="20"/>
                <w:szCs w:val="20"/>
              </w:rPr>
            </w:pPr>
          </w:p>
        </w:tc>
        <w:tc>
          <w:tcPr>
            <w:tcW w:w="666" w:type="dxa"/>
          </w:tcPr>
          <w:p w14:paraId="1DD644CE" w14:textId="77777777" w:rsidR="00D755AE" w:rsidRPr="00D755AE" w:rsidRDefault="00D755AE" w:rsidP="00384063">
            <w:pPr>
              <w:suppressAutoHyphens/>
              <w:jc w:val="both"/>
              <w:rPr>
                <w:sz w:val="20"/>
                <w:szCs w:val="20"/>
              </w:rPr>
            </w:pPr>
          </w:p>
        </w:tc>
      </w:tr>
      <w:tr w:rsidR="00D755AE" w:rsidRPr="00D755AE" w14:paraId="2BF2CBB9" w14:textId="77777777" w:rsidTr="00D755AE">
        <w:tc>
          <w:tcPr>
            <w:tcW w:w="426" w:type="dxa"/>
          </w:tcPr>
          <w:p w14:paraId="2D01179A" w14:textId="05DA0CC7" w:rsidR="00D755AE" w:rsidRPr="00D755AE" w:rsidRDefault="00D755AE" w:rsidP="00384063">
            <w:pPr>
              <w:suppressAutoHyphens/>
              <w:jc w:val="both"/>
              <w:rPr>
                <w:rFonts w:eastAsiaTheme="minorHAnsi"/>
                <w:color w:val="FF0000"/>
                <w:kern w:val="2"/>
                <w:sz w:val="20"/>
                <w:szCs w:val="20"/>
                <w:lang w:eastAsia="en-US"/>
                <w14:ligatures w14:val="standardContextual"/>
              </w:rPr>
            </w:pPr>
            <w:r w:rsidRPr="00D755AE">
              <w:rPr>
                <w:rFonts w:eastAsiaTheme="minorHAnsi"/>
                <w:color w:val="FF0000"/>
                <w:kern w:val="2"/>
                <w:sz w:val="20"/>
                <w:szCs w:val="20"/>
                <w:lang w:eastAsia="en-US"/>
                <w14:ligatures w14:val="standardContextual"/>
              </w:rPr>
              <w:t>18</w:t>
            </w:r>
          </w:p>
        </w:tc>
        <w:tc>
          <w:tcPr>
            <w:tcW w:w="4648" w:type="dxa"/>
          </w:tcPr>
          <w:p w14:paraId="4E0D79F2" w14:textId="3505725D" w:rsidR="00D755AE" w:rsidRPr="00D755AE" w:rsidRDefault="00D755AE" w:rsidP="00384063">
            <w:pPr>
              <w:suppressAutoHyphens/>
              <w:jc w:val="both"/>
              <w:rPr>
                <w:sz w:val="20"/>
                <w:szCs w:val="20"/>
              </w:rPr>
            </w:pPr>
            <w:r w:rsidRPr="00D755AE">
              <w:rPr>
                <w:rFonts w:eastAsiaTheme="minorHAnsi"/>
                <w:kern w:val="2"/>
                <w:sz w:val="20"/>
                <w:szCs w:val="20"/>
                <w:lang w:eastAsia="en-US"/>
                <w14:ligatures w14:val="standardContextual"/>
              </w:rPr>
              <w:t xml:space="preserve"> </w:t>
            </w:r>
            <w:r w:rsidRPr="00D755AE">
              <w:rPr>
                <w:sz w:val="20"/>
                <w:szCs w:val="20"/>
              </w:rPr>
              <w:t xml:space="preserve">Não recebo nenhum tipo de ajuda ou orientação por parte da empresa para me reintegrar à sociedade e ao mercado de trabalho. </w:t>
            </w:r>
          </w:p>
        </w:tc>
        <w:tc>
          <w:tcPr>
            <w:tcW w:w="666" w:type="dxa"/>
          </w:tcPr>
          <w:p w14:paraId="760C1646" w14:textId="77777777" w:rsidR="00D755AE" w:rsidRPr="00D755AE" w:rsidRDefault="00D755AE" w:rsidP="00384063">
            <w:pPr>
              <w:suppressAutoHyphens/>
              <w:jc w:val="both"/>
              <w:rPr>
                <w:sz w:val="20"/>
                <w:szCs w:val="20"/>
              </w:rPr>
            </w:pPr>
          </w:p>
        </w:tc>
        <w:tc>
          <w:tcPr>
            <w:tcW w:w="666" w:type="dxa"/>
          </w:tcPr>
          <w:p w14:paraId="48BF61B5" w14:textId="77777777" w:rsidR="00D755AE" w:rsidRPr="00D755AE" w:rsidRDefault="00D755AE" w:rsidP="00384063">
            <w:pPr>
              <w:suppressAutoHyphens/>
              <w:jc w:val="both"/>
              <w:rPr>
                <w:sz w:val="20"/>
                <w:szCs w:val="20"/>
              </w:rPr>
            </w:pPr>
          </w:p>
        </w:tc>
        <w:tc>
          <w:tcPr>
            <w:tcW w:w="666" w:type="dxa"/>
          </w:tcPr>
          <w:p w14:paraId="71143458" w14:textId="22148E1E" w:rsidR="00D755AE" w:rsidRPr="00D755AE" w:rsidRDefault="00D755AE" w:rsidP="00384063">
            <w:pPr>
              <w:suppressAutoHyphens/>
              <w:jc w:val="both"/>
              <w:rPr>
                <w:sz w:val="20"/>
                <w:szCs w:val="20"/>
              </w:rPr>
            </w:pPr>
            <w:r w:rsidRPr="00D755AE">
              <w:rPr>
                <w:sz w:val="20"/>
                <w:szCs w:val="20"/>
              </w:rPr>
              <w:t>.757</w:t>
            </w:r>
          </w:p>
        </w:tc>
        <w:tc>
          <w:tcPr>
            <w:tcW w:w="666" w:type="dxa"/>
          </w:tcPr>
          <w:p w14:paraId="2F28FAC6" w14:textId="77777777" w:rsidR="00D755AE" w:rsidRPr="00D755AE" w:rsidRDefault="00D755AE" w:rsidP="00384063">
            <w:pPr>
              <w:suppressAutoHyphens/>
              <w:jc w:val="both"/>
              <w:rPr>
                <w:sz w:val="20"/>
                <w:szCs w:val="20"/>
              </w:rPr>
            </w:pPr>
          </w:p>
        </w:tc>
        <w:tc>
          <w:tcPr>
            <w:tcW w:w="666" w:type="dxa"/>
          </w:tcPr>
          <w:p w14:paraId="5229397F" w14:textId="77777777" w:rsidR="00D755AE" w:rsidRPr="00D755AE" w:rsidRDefault="00D755AE" w:rsidP="00384063">
            <w:pPr>
              <w:suppressAutoHyphens/>
              <w:jc w:val="both"/>
              <w:rPr>
                <w:sz w:val="20"/>
                <w:szCs w:val="20"/>
              </w:rPr>
            </w:pPr>
          </w:p>
        </w:tc>
        <w:tc>
          <w:tcPr>
            <w:tcW w:w="666" w:type="dxa"/>
          </w:tcPr>
          <w:p w14:paraId="128FA67D" w14:textId="77777777" w:rsidR="00D755AE" w:rsidRPr="00D755AE" w:rsidRDefault="00D755AE" w:rsidP="00384063">
            <w:pPr>
              <w:suppressAutoHyphens/>
              <w:jc w:val="both"/>
              <w:rPr>
                <w:sz w:val="20"/>
                <w:szCs w:val="20"/>
              </w:rPr>
            </w:pPr>
          </w:p>
        </w:tc>
      </w:tr>
      <w:tr w:rsidR="00D755AE" w:rsidRPr="00D755AE" w14:paraId="60D7D328" w14:textId="77777777" w:rsidTr="00D755AE">
        <w:tc>
          <w:tcPr>
            <w:tcW w:w="426" w:type="dxa"/>
          </w:tcPr>
          <w:p w14:paraId="18648265" w14:textId="51DCE38E" w:rsidR="00D755AE" w:rsidRPr="00D755AE" w:rsidRDefault="00D755AE" w:rsidP="00384063">
            <w:pPr>
              <w:suppressAutoHyphens/>
              <w:jc w:val="both"/>
              <w:rPr>
                <w:color w:val="FF0000"/>
                <w:sz w:val="20"/>
                <w:szCs w:val="20"/>
              </w:rPr>
            </w:pPr>
            <w:r w:rsidRPr="00D755AE">
              <w:rPr>
                <w:color w:val="FF0000"/>
                <w:sz w:val="20"/>
                <w:szCs w:val="20"/>
              </w:rPr>
              <w:t>19</w:t>
            </w:r>
          </w:p>
        </w:tc>
        <w:tc>
          <w:tcPr>
            <w:tcW w:w="4648" w:type="dxa"/>
          </w:tcPr>
          <w:p w14:paraId="1C7E4888" w14:textId="1DF3432B" w:rsidR="00D755AE" w:rsidRPr="00D755AE" w:rsidRDefault="00D755AE" w:rsidP="00384063">
            <w:pPr>
              <w:suppressAutoHyphens/>
              <w:jc w:val="both"/>
              <w:rPr>
                <w:sz w:val="20"/>
                <w:szCs w:val="20"/>
              </w:rPr>
            </w:pPr>
            <w:r w:rsidRPr="00D755AE">
              <w:rPr>
                <w:sz w:val="20"/>
                <w:szCs w:val="20"/>
              </w:rPr>
              <w:t xml:space="preserve"> Sinto que minha privacidade e dignidade são violadas no ambiente de trabalho por gente da empresa. </w:t>
            </w:r>
          </w:p>
        </w:tc>
        <w:tc>
          <w:tcPr>
            <w:tcW w:w="666" w:type="dxa"/>
          </w:tcPr>
          <w:p w14:paraId="33B15875" w14:textId="77777777" w:rsidR="00D755AE" w:rsidRPr="00D755AE" w:rsidRDefault="00D755AE" w:rsidP="00384063">
            <w:pPr>
              <w:suppressAutoHyphens/>
              <w:jc w:val="both"/>
              <w:rPr>
                <w:sz w:val="20"/>
                <w:szCs w:val="20"/>
              </w:rPr>
            </w:pPr>
          </w:p>
        </w:tc>
        <w:tc>
          <w:tcPr>
            <w:tcW w:w="666" w:type="dxa"/>
          </w:tcPr>
          <w:p w14:paraId="359B4C2F" w14:textId="77777777" w:rsidR="00D755AE" w:rsidRPr="00D755AE" w:rsidRDefault="00D755AE" w:rsidP="00384063">
            <w:pPr>
              <w:suppressAutoHyphens/>
              <w:jc w:val="both"/>
              <w:rPr>
                <w:sz w:val="20"/>
                <w:szCs w:val="20"/>
              </w:rPr>
            </w:pPr>
          </w:p>
        </w:tc>
        <w:tc>
          <w:tcPr>
            <w:tcW w:w="666" w:type="dxa"/>
          </w:tcPr>
          <w:p w14:paraId="21C66C16" w14:textId="099CCD66" w:rsidR="00D755AE" w:rsidRPr="00D755AE" w:rsidRDefault="00D755AE" w:rsidP="00384063">
            <w:pPr>
              <w:suppressAutoHyphens/>
              <w:jc w:val="both"/>
              <w:rPr>
                <w:sz w:val="20"/>
                <w:szCs w:val="20"/>
              </w:rPr>
            </w:pPr>
            <w:r w:rsidRPr="00D755AE">
              <w:rPr>
                <w:sz w:val="20"/>
                <w:szCs w:val="20"/>
              </w:rPr>
              <w:t>.753</w:t>
            </w:r>
          </w:p>
        </w:tc>
        <w:tc>
          <w:tcPr>
            <w:tcW w:w="666" w:type="dxa"/>
          </w:tcPr>
          <w:p w14:paraId="542D46A2" w14:textId="77777777" w:rsidR="00D755AE" w:rsidRPr="00D755AE" w:rsidRDefault="00D755AE" w:rsidP="00384063">
            <w:pPr>
              <w:suppressAutoHyphens/>
              <w:jc w:val="both"/>
              <w:rPr>
                <w:sz w:val="20"/>
                <w:szCs w:val="20"/>
              </w:rPr>
            </w:pPr>
          </w:p>
        </w:tc>
        <w:tc>
          <w:tcPr>
            <w:tcW w:w="666" w:type="dxa"/>
          </w:tcPr>
          <w:p w14:paraId="67FB88FE" w14:textId="77777777" w:rsidR="00D755AE" w:rsidRPr="00D755AE" w:rsidRDefault="00D755AE" w:rsidP="00384063">
            <w:pPr>
              <w:suppressAutoHyphens/>
              <w:jc w:val="both"/>
              <w:rPr>
                <w:sz w:val="20"/>
                <w:szCs w:val="20"/>
              </w:rPr>
            </w:pPr>
          </w:p>
        </w:tc>
        <w:tc>
          <w:tcPr>
            <w:tcW w:w="666" w:type="dxa"/>
          </w:tcPr>
          <w:p w14:paraId="37C377CD" w14:textId="77777777" w:rsidR="00D755AE" w:rsidRPr="00D755AE" w:rsidRDefault="00D755AE" w:rsidP="00384063">
            <w:pPr>
              <w:suppressAutoHyphens/>
              <w:jc w:val="both"/>
              <w:rPr>
                <w:sz w:val="20"/>
                <w:szCs w:val="20"/>
              </w:rPr>
            </w:pPr>
          </w:p>
        </w:tc>
      </w:tr>
      <w:tr w:rsidR="00D755AE" w:rsidRPr="00D755AE" w14:paraId="681F47D6" w14:textId="77777777" w:rsidTr="00D755AE">
        <w:tc>
          <w:tcPr>
            <w:tcW w:w="426" w:type="dxa"/>
          </w:tcPr>
          <w:p w14:paraId="6F1A3051" w14:textId="3F2EF69B" w:rsidR="00D755AE" w:rsidRPr="00D755AE" w:rsidRDefault="00D755AE" w:rsidP="00384063">
            <w:pPr>
              <w:suppressAutoHyphens/>
              <w:jc w:val="both"/>
              <w:rPr>
                <w:color w:val="FF0000"/>
                <w:sz w:val="20"/>
                <w:szCs w:val="20"/>
              </w:rPr>
            </w:pPr>
            <w:r w:rsidRPr="00D755AE">
              <w:rPr>
                <w:color w:val="FF0000"/>
                <w:sz w:val="20"/>
                <w:szCs w:val="20"/>
              </w:rPr>
              <w:t>20</w:t>
            </w:r>
          </w:p>
        </w:tc>
        <w:tc>
          <w:tcPr>
            <w:tcW w:w="4648" w:type="dxa"/>
          </w:tcPr>
          <w:p w14:paraId="52CC7DA5" w14:textId="62EB11E4" w:rsidR="00D755AE" w:rsidRPr="00D755AE" w:rsidRDefault="00D755AE" w:rsidP="00384063">
            <w:pPr>
              <w:suppressAutoHyphens/>
              <w:jc w:val="both"/>
              <w:rPr>
                <w:sz w:val="20"/>
                <w:szCs w:val="20"/>
              </w:rPr>
            </w:pPr>
            <w:r w:rsidRPr="00D755AE">
              <w:rPr>
                <w:sz w:val="20"/>
                <w:szCs w:val="20"/>
              </w:rPr>
              <w:t>As pessoas me veem como um risco e uma ameaça na empresa apenas por causa do meu histórico de prisão.</w:t>
            </w:r>
          </w:p>
        </w:tc>
        <w:tc>
          <w:tcPr>
            <w:tcW w:w="666" w:type="dxa"/>
          </w:tcPr>
          <w:p w14:paraId="09FD1429" w14:textId="77777777" w:rsidR="00D755AE" w:rsidRPr="00D755AE" w:rsidRDefault="00D755AE" w:rsidP="00384063">
            <w:pPr>
              <w:suppressAutoHyphens/>
              <w:jc w:val="both"/>
              <w:rPr>
                <w:sz w:val="20"/>
                <w:szCs w:val="20"/>
              </w:rPr>
            </w:pPr>
          </w:p>
        </w:tc>
        <w:tc>
          <w:tcPr>
            <w:tcW w:w="666" w:type="dxa"/>
          </w:tcPr>
          <w:p w14:paraId="4CFB2DFA" w14:textId="77777777" w:rsidR="00D755AE" w:rsidRPr="00D755AE" w:rsidRDefault="00D755AE" w:rsidP="00384063">
            <w:pPr>
              <w:suppressAutoHyphens/>
              <w:jc w:val="both"/>
              <w:rPr>
                <w:sz w:val="20"/>
                <w:szCs w:val="20"/>
              </w:rPr>
            </w:pPr>
          </w:p>
        </w:tc>
        <w:tc>
          <w:tcPr>
            <w:tcW w:w="666" w:type="dxa"/>
          </w:tcPr>
          <w:p w14:paraId="5B1FBBCA" w14:textId="5F8073E1" w:rsidR="00D755AE" w:rsidRPr="00D755AE" w:rsidRDefault="00D755AE" w:rsidP="00384063">
            <w:pPr>
              <w:suppressAutoHyphens/>
              <w:jc w:val="both"/>
              <w:rPr>
                <w:sz w:val="20"/>
                <w:szCs w:val="20"/>
              </w:rPr>
            </w:pPr>
            <w:r w:rsidRPr="00D755AE">
              <w:rPr>
                <w:sz w:val="20"/>
                <w:szCs w:val="20"/>
              </w:rPr>
              <w:t>.704</w:t>
            </w:r>
          </w:p>
        </w:tc>
        <w:tc>
          <w:tcPr>
            <w:tcW w:w="666" w:type="dxa"/>
          </w:tcPr>
          <w:p w14:paraId="6B742AC4" w14:textId="77777777" w:rsidR="00D755AE" w:rsidRPr="00D755AE" w:rsidRDefault="00D755AE" w:rsidP="00384063">
            <w:pPr>
              <w:suppressAutoHyphens/>
              <w:jc w:val="both"/>
              <w:rPr>
                <w:sz w:val="20"/>
                <w:szCs w:val="20"/>
              </w:rPr>
            </w:pPr>
          </w:p>
        </w:tc>
        <w:tc>
          <w:tcPr>
            <w:tcW w:w="666" w:type="dxa"/>
          </w:tcPr>
          <w:p w14:paraId="6299A11B" w14:textId="77777777" w:rsidR="00D755AE" w:rsidRPr="00D755AE" w:rsidRDefault="00D755AE" w:rsidP="00384063">
            <w:pPr>
              <w:suppressAutoHyphens/>
              <w:jc w:val="both"/>
              <w:rPr>
                <w:sz w:val="20"/>
                <w:szCs w:val="20"/>
              </w:rPr>
            </w:pPr>
          </w:p>
        </w:tc>
        <w:tc>
          <w:tcPr>
            <w:tcW w:w="666" w:type="dxa"/>
          </w:tcPr>
          <w:p w14:paraId="3AC6650C" w14:textId="77777777" w:rsidR="00D755AE" w:rsidRPr="00D755AE" w:rsidRDefault="00D755AE" w:rsidP="00384063">
            <w:pPr>
              <w:suppressAutoHyphens/>
              <w:jc w:val="both"/>
              <w:rPr>
                <w:sz w:val="20"/>
                <w:szCs w:val="20"/>
              </w:rPr>
            </w:pPr>
          </w:p>
        </w:tc>
      </w:tr>
      <w:tr w:rsidR="00D755AE" w:rsidRPr="00D755AE" w14:paraId="6097C684" w14:textId="77777777" w:rsidTr="00D755AE">
        <w:tc>
          <w:tcPr>
            <w:tcW w:w="426" w:type="dxa"/>
          </w:tcPr>
          <w:p w14:paraId="0CB2591B" w14:textId="226F5B51" w:rsidR="00D755AE" w:rsidRPr="00D755AE" w:rsidRDefault="00D755AE" w:rsidP="00384063">
            <w:pPr>
              <w:suppressAutoHyphens/>
              <w:jc w:val="both"/>
              <w:rPr>
                <w:color w:val="FF0000"/>
                <w:sz w:val="20"/>
                <w:szCs w:val="20"/>
              </w:rPr>
            </w:pPr>
            <w:r w:rsidRPr="00D755AE">
              <w:rPr>
                <w:color w:val="FF0000"/>
                <w:sz w:val="20"/>
                <w:szCs w:val="20"/>
              </w:rPr>
              <w:lastRenderedPageBreak/>
              <w:t>21</w:t>
            </w:r>
          </w:p>
        </w:tc>
        <w:tc>
          <w:tcPr>
            <w:tcW w:w="4648" w:type="dxa"/>
          </w:tcPr>
          <w:p w14:paraId="1313CBB7" w14:textId="5ABC811F" w:rsidR="00D755AE" w:rsidRPr="00D755AE" w:rsidRDefault="00D755AE" w:rsidP="00384063">
            <w:pPr>
              <w:suppressAutoHyphens/>
              <w:jc w:val="both"/>
              <w:rPr>
                <w:sz w:val="20"/>
                <w:szCs w:val="20"/>
              </w:rPr>
            </w:pPr>
            <w:r w:rsidRPr="00D755AE">
              <w:rPr>
                <w:sz w:val="20"/>
                <w:szCs w:val="20"/>
              </w:rPr>
              <w:t>Sinto que sou tratado de forma diferente no trabalho por causa do meu gênero.</w:t>
            </w:r>
          </w:p>
        </w:tc>
        <w:tc>
          <w:tcPr>
            <w:tcW w:w="666" w:type="dxa"/>
          </w:tcPr>
          <w:p w14:paraId="797ADF54" w14:textId="77777777" w:rsidR="00D755AE" w:rsidRPr="00D755AE" w:rsidRDefault="00D755AE" w:rsidP="00384063">
            <w:pPr>
              <w:suppressAutoHyphens/>
              <w:jc w:val="both"/>
              <w:rPr>
                <w:sz w:val="20"/>
                <w:szCs w:val="20"/>
              </w:rPr>
            </w:pPr>
          </w:p>
        </w:tc>
        <w:tc>
          <w:tcPr>
            <w:tcW w:w="666" w:type="dxa"/>
          </w:tcPr>
          <w:p w14:paraId="79D68E07" w14:textId="77777777" w:rsidR="00D755AE" w:rsidRPr="00D755AE" w:rsidRDefault="00D755AE" w:rsidP="00384063">
            <w:pPr>
              <w:suppressAutoHyphens/>
              <w:jc w:val="both"/>
              <w:rPr>
                <w:sz w:val="20"/>
                <w:szCs w:val="20"/>
              </w:rPr>
            </w:pPr>
          </w:p>
        </w:tc>
        <w:tc>
          <w:tcPr>
            <w:tcW w:w="666" w:type="dxa"/>
          </w:tcPr>
          <w:p w14:paraId="37138DC4" w14:textId="77777777" w:rsidR="00D755AE" w:rsidRPr="00D755AE" w:rsidRDefault="00D755AE" w:rsidP="00384063">
            <w:pPr>
              <w:suppressAutoHyphens/>
              <w:jc w:val="both"/>
              <w:rPr>
                <w:sz w:val="20"/>
                <w:szCs w:val="20"/>
              </w:rPr>
            </w:pPr>
          </w:p>
        </w:tc>
        <w:tc>
          <w:tcPr>
            <w:tcW w:w="666" w:type="dxa"/>
          </w:tcPr>
          <w:p w14:paraId="04326F59" w14:textId="5DEA76EC" w:rsidR="00D755AE" w:rsidRPr="00D755AE" w:rsidRDefault="00D755AE" w:rsidP="00384063">
            <w:pPr>
              <w:suppressAutoHyphens/>
              <w:jc w:val="both"/>
              <w:rPr>
                <w:sz w:val="20"/>
                <w:szCs w:val="20"/>
              </w:rPr>
            </w:pPr>
            <w:r w:rsidRPr="00D755AE">
              <w:rPr>
                <w:sz w:val="20"/>
                <w:szCs w:val="20"/>
              </w:rPr>
              <w:t>.752</w:t>
            </w:r>
          </w:p>
        </w:tc>
        <w:tc>
          <w:tcPr>
            <w:tcW w:w="666" w:type="dxa"/>
          </w:tcPr>
          <w:p w14:paraId="1DE66653" w14:textId="77777777" w:rsidR="00D755AE" w:rsidRPr="00D755AE" w:rsidRDefault="00D755AE" w:rsidP="00384063">
            <w:pPr>
              <w:suppressAutoHyphens/>
              <w:jc w:val="both"/>
              <w:rPr>
                <w:sz w:val="20"/>
                <w:szCs w:val="20"/>
              </w:rPr>
            </w:pPr>
          </w:p>
        </w:tc>
        <w:tc>
          <w:tcPr>
            <w:tcW w:w="666" w:type="dxa"/>
          </w:tcPr>
          <w:p w14:paraId="2AF05273" w14:textId="77777777" w:rsidR="00D755AE" w:rsidRPr="00D755AE" w:rsidRDefault="00D755AE" w:rsidP="00384063">
            <w:pPr>
              <w:suppressAutoHyphens/>
              <w:jc w:val="both"/>
              <w:rPr>
                <w:sz w:val="20"/>
                <w:szCs w:val="20"/>
              </w:rPr>
            </w:pPr>
          </w:p>
        </w:tc>
      </w:tr>
      <w:tr w:rsidR="00D755AE" w:rsidRPr="00D755AE" w14:paraId="5739D7E3" w14:textId="77777777" w:rsidTr="00D755AE">
        <w:tc>
          <w:tcPr>
            <w:tcW w:w="426" w:type="dxa"/>
          </w:tcPr>
          <w:p w14:paraId="7A4383A8" w14:textId="4A5CA0A5" w:rsidR="00D755AE" w:rsidRPr="00D755AE" w:rsidRDefault="00D755AE" w:rsidP="00384063">
            <w:pPr>
              <w:suppressAutoHyphens/>
              <w:jc w:val="both"/>
              <w:rPr>
                <w:color w:val="FF0000"/>
                <w:sz w:val="20"/>
                <w:szCs w:val="20"/>
              </w:rPr>
            </w:pPr>
            <w:r w:rsidRPr="00D755AE">
              <w:rPr>
                <w:color w:val="FF0000"/>
                <w:sz w:val="20"/>
                <w:szCs w:val="20"/>
              </w:rPr>
              <w:t>22</w:t>
            </w:r>
          </w:p>
        </w:tc>
        <w:tc>
          <w:tcPr>
            <w:tcW w:w="4648" w:type="dxa"/>
          </w:tcPr>
          <w:p w14:paraId="39A78D65" w14:textId="3111284B" w:rsidR="00D755AE" w:rsidRPr="00D755AE" w:rsidRDefault="00D755AE" w:rsidP="00384063">
            <w:pPr>
              <w:suppressAutoHyphens/>
              <w:jc w:val="both"/>
              <w:rPr>
                <w:sz w:val="20"/>
                <w:szCs w:val="20"/>
              </w:rPr>
            </w:pPr>
            <w:r w:rsidRPr="00D755AE">
              <w:rPr>
                <w:sz w:val="20"/>
                <w:szCs w:val="20"/>
              </w:rPr>
              <w:t xml:space="preserve">Não tenho as mesmas oportunidades de crescimento profissional que outros colegas do trabalho por causa do meu gênero. </w:t>
            </w:r>
          </w:p>
        </w:tc>
        <w:tc>
          <w:tcPr>
            <w:tcW w:w="666" w:type="dxa"/>
          </w:tcPr>
          <w:p w14:paraId="6BE8348E" w14:textId="77777777" w:rsidR="00D755AE" w:rsidRPr="00D755AE" w:rsidRDefault="00D755AE" w:rsidP="00384063">
            <w:pPr>
              <w:suppressAutoHyphens/>
              <w:jc w:val="both"/>
              <w:rPr>
                <w:sz w:val="20"/>
                <w:szCs w:val="20"/>
              </w:rPr>
            </w:pPr>
          </w:p>
        </w:tc>
        <w:tc>
          <w:tcPr>
            <w:tcW w:w="666" w:type="dxa"/>
          </w:tcPr>
          <w:p w14:paraId="463515C2" w14:textId="77777777" w:rsidR="00D755AE" w:rsidRPr="00D755AE" w:rsidRDefault="00D755AE" w:rsidP="00384063">
            <w:pPr>
              <w:suppressAutoHyphens/>
              <w:jc w:val="both"/>
              <w:rPr>
                <w:sz w:val="20"/>
                <w:szCs w:val="20"/>
              </w:rPr>
            </w:pPr>
          </w:p>
        </w:tc>
        <w:tc>
          <w:tcPr>
            <w:tcW w:w="666" w:type="dxa"/>
          </w:tcPr>
          <w:p w14:paraId="7D909C26" w14:textId="77777777" w:rsidR="00D755AE" w:rsidRPr="00D755AE" w:rsidRDefault="00D755AE" w:rsidP="00384063">
            <w:pPr>
              <w:suppressAutoHyphens/>
              <w:jc w:val="both"/>
              <w:rPr>
                <w:sz w:val="20"/>
                <w:szCs w:val="20"/>
              </w:rPr>
            </w:pPr>
          </w:p>
        </w:tc>
        <w:tc>
          <w:tcPr>
            <w:tcW w:w="666" w:type="dxa"/>
          </w:tcPr>
          <w:p w14:paraId="2FC3547E" w14:textId="06E12310" w:rsidR="00D755AE" w:rsidRPr="00D755AE" w:rsidRDefault="00D755AE" w:rsidP="00384063">
            <w:pPr>
              <w:suppressAutoHyphens/>
              <w:jc w:val="both"/>
              <w:rPr>
                <w:sz w:val="20"/>
                <w:szCs w:val="20"/>
              </w:rPr>
            </w:pPr>
            <w:r w:rsidRPr="00D755AE">
              <w:rPr>
                <w:sz w:val="20"/>
                <w:szCs w:val="20"/>
              </w:rPr>
              <w:t>.698</w:t>
            </w:r>
          </w:p>
        </w:tc>
        <w:tc>
          <w:tcPr>
            <w:tcW w:w="666" w:type="dxa"/>
          </w:tcPr>
          <w:p w14:paraId="738D34D2" w14:textId="77777777" w:rsidR="00D755AE" w:rsidRPr="00D755AE" w:rsidRDefault="00D755AE" w:rsidP="00384063">
            <w:pPr>
              <w:suppressAutoHyphens/>
              <w:jc w:val="both"/>
              <w:rPr>
                <w:sz w:val="20"/>
                <w:szCs w:val="20"/>
              </w:rPr>
            </w:pPr>
          </w:p>
        </w:tc>
        <w:tc>
          <w:tcPr>
            <w:tcW w:w="666" w:type="dxa"/>
          </w:tcPr>
          <w:p w14:paraId="0B304E55" w14:textId="77777777" w:rsidR="00D755AE" w:rsidRPr="00D755AE" w:rsidRDefault="00D755AE" w:rsidP="00384063">
            <w:pPr>
              <w:suppressAutoHyphens/>
              <w:jc w:val="both"/>
              <w:rPr>
                <w:sz w:val="20"/>
                <w:szCs w:val="20"/>
              </w:rPr>
            </w:pPr>
          </w:p>
        </w:tc>
      </w:tr>
      <w:tr w:rsidR="00D755AE" w:rsidRPr="00D755AE" w14:paraId="4B96A88D" w14:textId="77777777" w:rsidTr="00D755AE">
        <w:tc>
          <w:tcPr>
            <w:tcW w:w="426" w:type="dxa"/>
          </w:tcPr>
          <w:p w14:paraId="381E4F2A" w14:textId="331A9332" w:rsidR="00D755AE" w:rsidRPr="00D755AE" w:rsidRDefault="00D755AE" w:rsidP="00384063">
            <w:pPr>
              <w:suppressAutoHyphens/>
              <w:jc w:val="both"/>
              <w:rPr>
                <w:color w:val="FF0000"/>
                <w:sz w:val="20"/>
                <w:szCs w:val="20"/>
              </w:rPr>
            </w:pPr>
            <w:r w:rsidRPr="00D755AE">
              <w:rPr>
                <w:color w:val="FF0000"/>
                <w:sz w:val="20"/>
                <w:szCs w:val="20"/>
              </w:rPr>
              <w:t>23</w:t>
            </w:r>
          </w:p>
        </w:tc>
        <w:tc>
          <w:tcPr>
            <w:tcW w:w="4648" w:type="dxa"/>
          </w:tcPr>
          <w:p w14:paraId="611C0477" w14:textId="0B1ED000" w:rsidR="00D755AE" w:rsidRPr="00D755AE" w:rsidRDefault="00D755AE" w:rsidP="00384063">
            <w:pPr>
              <w:suppressAutoHyphens/>
              <w:jc w:val="both"/>
              <w:rPr>
                <w:sz w:val="20"/>
                <w:szCs w:val="20"/>
              </w:rPr>
            </w:pPr>
            <w:r w:rsidRPr="00D755AE">
              <w:rPr>
                <w:sz w:val="20"/>
                <w:szCs w:val="20"/>
              </w:rPr>
              <w:t xml:space="preserve">Sinto que minhas ideias e opiniões são menos valorizadas por causa do meu gênero. </w:t>
            </w:r>
          </w:p>
        </w:tc>
        <w:tc>
          <w:tcPr>
            <w:tcW w:w="666" w:type="dxa"/>
          </w:tcPr>
          <w:p w14:paraId="0AE443BE" w14:textId="77777777" w:rsidR="00D755AE" w:rsidRPr="00D755AE" w:rsidRDefault="00D755AE" w:rsidP="00384063">
            <w:pPr>
              <w:suppressAutoHyphens/>
              <w:jc w:val="both"/>
              <w:rPr>
                <w:sz w:val="20"/>
                <w:szCs w:val="20"/>
              </w:rPr>
            </w:pPr>
          </w:p>
        </w:tc>
        <w:tc>
          <w:tcPr>
            <w:tcW w:w="666" w:type="dxa"/>
          </w:tcPr>
          <w:p w14:paraId="720782D2" w14:textId="77777777" w:rsidR="00D755AE" w:rsidRPr="00D755AE" w:rsidRDefault="00D755AE" w:rsidP="00384063">
            <w:pPr>
              <w:suppressAutoHyphens/>
              <w:jc w:val="both"/>
              <w:rPr>
                <w:sz w:val="20"/>
                <w:szCs w:val="20"/>
              </w:rPr>
            </w:pPr>
          </w:p>
        </w:tc>
        <w:tc>
          <w:tcPr>
            <w:tcW w:w="666" w:type="dxa"/>
          </w:tcPr>
          <w:p w14:paraId="2532B856" w14:textId="77777777" w:rsidR="00D755AE" w:rsidRPr="00D755AE" w:rsidRDefault="00D755AE" w:rsidP="00384063">
            <w:pPr>
              <w:suppressAutoHyphens/>
              <w:jc w:val="both"/>
              <w:rPr>
                <w:sz w:val="20"/>
                <w:szCs w:val="20"/>
              </w:rPr>
            </w:pPr>
          </w:p>
        </w:tc>
        <w:tc>
          <w:tcPr>
            <w:tcW w:w="666" w:type="dxa"/>
          </w:tcPr>
          <w:p w14:paraId="25D6936F" w14:textId="060AE2CD" w:rsidR="00D755AE" w:rsidRPr="00D755AE" w:rsidRDefault="00D755AE" w:rsidP="00384063">
            <w:pPr>
              <w:suppressAutoHyphens/>
              <w:jc w:val="both"/>
              <w:rPr>
                <w:sz w:val="20"/>
                <w:szCs w:val="20"/>
              </w:rPr>
            </w:pPr>
            <w:r w:rsidRPr="00D755AE">
              <w:rPr>
                <w:sz w:val="20"/>
                <w:szCs w:val="20"/>
              </w:rPr>
              <w:t>.653</w:t>
            </w:r>
          </w:p>
        </w:tc>
        <w:tc>
          <w:tcPr>
            <w:tcW w:w="666" w:type="dxa"/>
          </w:tcPr>
          <w:p w14:paraId="33E2DB26" w14:textId="77777777" w:rsidR="00D755AE" w:rsidRPr="00D755AE" w:rsidRDefault="00D755AE" w:rsidP="00384063">
            <w:pPr>
              <w:suppressAutoHyphens/>
              <w:jc w:val="both"/>
              <w:rPr>
                <w:sz w:val="20"/>
                <w:szCs w:val="20"/>
              </w:rPr>
            </w:pPr>
          </w:p>
        </w:tc>
        <w:tc>
          <w:tcPr>
            <w:tcW w:w="666" w:type="dxa"/>
          </w:tcPr>
          <w:p w14:paraId="20FE01C5" w14:textId="77777777" w:rsidR="00D755AE" w:rsidRPr="00D755AE" w:rsidRDefault="00D755AE" w:rsidP="00384063">
            <w:pPr>
              <w:suppressAutoHyphens/>
              <w:jc w:val="both"/>
              <w:rPr>
                <w:sz w:val="20"/>
                <w:szCs w:val="20"/>
              </w:rPr>
            </w:pPr>
          </w:p>
        </w:tc>
      </w:tr>
      <w:tr w:rsidR="00D755AE" w:rsidRPr="00D755AE" w14:paraId="3224C410" w14:textId="77777777" w:rsidTr="0062776C">
        <w:tc>
          <w:tcPr>
            <w:tcW w:w="5074" w:type="dxa"/>
            <w:gridSpan w:val="2"/>
            <w:tcBorders>
              <w:top w:val="single" w:sz="4" w:space="0" w:color="auto"/>
              <w:bottom w:val="single" w:sz="4" w:space="0" w:color="auto"/>
            </w:tcBorders>
          </w:tcPr>
          <w:p w14:paraId="7A47F206" w14:textId="60EE7FAD" w:rsidR="00D755AE" w:rsidRPr="00D755AE" w:rsidRDefault="00D755AE" w:rsidP="00D755AE">
            <w:pPr>
              <w:suppressAutoHyphens/>
              <w:jc w:val="center"/>
              <w:rPr>
                <w:b/>
                <w:bCs/>
                <w:sz w:val="20"/>
                <w:szCs w:val="20"/>
              </w:rPr>
            </w:pPr>
            <w:r w:rsidRPr="00D755AE">
              <w:rPr>
                <w:b/>
                <w:bCs/>
                <w:sz w:val="20"/>
                <w:szCs w:val="20"/>
              </w:rPr>
              <w:t>Item</w:t>
            </w:r>
          </w:p>
        </w:tc>
        <w:tc>
          <w:tcPr>
            <w:tcW w:w="666" w:type="dxa"/>
            <w:tcBorders>
              <w:top w:val="single" w:sz="4" w:space="0" w:color="auto"/>
              <w:bottom w:val="single" w:sz="4" w:space="0" w:color="auto"/>
            </w:tcBorders>
          </w:tcPr>
          <w:p w14:paraId="351CC343" w14:textId="77777777" w:rsidR="00D755AE" w:rsidRPr="00D755AE" w:rsidRDefault="00D755AE" w:rsidP="00384063">
            <w:pPr>
              <w:suppressAutoHyphens/>
              <w:jc w:val="center"/>
              <w:rPr>
                <w:b/>
                <w:bCs/>
                <w:sz w:val="20"/>
                <w:szCs w:val="20"/>
              </w:rPr>
            </w:pPr>
            <w:r w:rsidRPr="00D755AE">
              <w:rPr>
                <w:b/>
                <w:bCs/>
                <w:sz w:val="20"/>
                <w:szCs w:val="20"/>
              </w:rPr>
              <w:t>F1</w:t>
            </w:r>
          </w:p>
        </w:tc>
        <w:tc>
          <w:tcPr>
            <w:tcW w:w="666" w:type="dxa"/>
            <w:tcBorders>
              <w:top w:val="single" w:sz="4" w:space="0" w:color="auto"/>
              <w:bottom w:val="single" w:sz="4" w:space="0" w:color="auto"/>
            </w:tcBorders>
          </w:tcPr>
          <w:p w14:paraId="2B7BABE5" w14:textId="77777777" w:rsidR="00D755AE" w:rsidRPr="00D755AE" w:rsidRDefault="00D755AE" w:rsidP="00384063">
            <w:pPr>
              <w:suppressAutoHyphens/>
              <w:jc w:val="center"/>
              <w:rPr>
                <w:b/>
                <w:bCs/>
                <w:sz w:val="20"/>
                <w:szCs w:val="20"/>
              </w:rPr>
            </w:pPr>
            <w:r w:rsidRPr="00D755AE">
              <w:rPr>
                <w:b/>
                <w:bCs/>
                <w:sz w:val="20"/>
                <w:szCs w:val="20"/>
              </w:rPr>
              <w:t>F2</w:t>
            </w:r>
          </w:p>
        </w:tc>
        <w:tc>
          <w:tcPr>
            <w:tcW w:w="666" w:type="dxa"/>
            <w:tcBorders>
              <w:top w:val="single" w:sz="4" w:space="0" w:color="auto"/>
              <w:bottom w:val="single" w:sz="4" w:space="0" w:color="auto"/>
            </w:tcBorders>
          </w:tcPr>
          <w:p w14:paraId="427E3FC4" w14:textId="77777777" w:rsidR="00D755AE" w:rsidRPr="00D755AE" w:rsidRDefault="00D755AE" w:rsidP="00384063">
            <w:pPr>
              <w:suppressAutoHyphens/>
              <w:jc w:val="center"/>
              <w:rPr>
                <w:b/>
                <w:bCs/>
                <w:sz w:val="20"/>
                <w:szCs w:val="20"/>
              </w:rPr>
            </w:pPr>
            <w:r w:rsidRPr="00D755AE">
              <w:rPr>
                <w:b/>
                <w:bCs/>
                <w:sz w:val="20"/>
                <w:szCs w:val="20"/>
              </w:rPr>
              <w:t>F3</w:t>
            </w:r>
          </w:p>
        </w:tc>
        <w:tc>
          <w:tcPr>
            <w:tcW w:w="666" w:type="dxa"/>
            <w:tcBorders>
              <w:top w:val="single" w:sz="4" w:space="0" w:color="auto"/>
              <w:bottom w:val="single" w:sz="4" w:space="0" w:color="auto"/>
            </w:tcBorders>
          </w:tcPr>
          <w:p w14:paraId="0061184D" w14:textId="77777777" w:rsidR="00D755AE" w:rsidRPr="00D755AE" w:rsidRDefault="00D755AE" w:rsidP="00384063">
            <w:pPr>
              <w:suppressAutoHyphens/>
              <w:jc w:val="center"/>
              <w:rPr>
                <w:b/>
                <w:bCs/>
                <w:sz w:val="20"/>
                <w:szCs w:val="20"/>
              </w:rPr>
            </w:pPr>
            <w:r w:rsidRPr="00D755AE">
              <w:rPr>
                <w:b/>
                <w:bCs/>
                <w:sz w:val="20"/>
                <w:szCs w:val="20"/>
              </w:rPr>
              <w:t>F4</w:t>
            </w:r>
          </w:p>
        </w:tc>
        <w:tc>
          <w:tcPr>
            <w:tcW w:w="666" w:type="dxa"/>
            <w:tcBorders>
              <w:top w:val="single" w:sz="4" w:space="0" w:color="auto"/>
              <w:bottom w:val="single" w:sz="4" w:space="0" w:color="auto"/>
            </w:tcBorders>
          </w:tcPr>
          <w:p w14:paraId="27EDEA23" w14:textId="77777777" w:rsidR="00D755AE" w:rsidRPr="00D755AE" w:rsidRDefault="00D755AE" w:rsidP="00384063">
            <w:pPr>
              <w:suppressAutoHyphens/>
              <w:jc w:val="center"/>
              <w:rPr>
                <w:b/>
                <w:bCs/>
                <w:sz w:val="20"/>
                <w:szCs w:val="20"/>
              </w:rPr>
            </w:pPr>
            <w:r w:rsidRPr="00D755AE">
              <w:rPr>
                <w:b/>
                <w:bCs/>
                <w:sz w:val="20"/>
                <w:szCs w:val="20"/>
              </w:rPr>
              <w:t>F5</w:t>
            </w:r>
          </w:p>
        </w:tc>
        <w:tc>
          <w:tcPr>
            <w:tcW w:w="666" w:type="dxa"/>
            <w:tcBorders>
              <w:top w:val="single" w:sz="4" w:space="0" w:color="auto"/>
              <w:bottom w:val="single" w:sz="4" w:space="0" w:color="auto"/>
            </w:tcBorders>
          </w:tcPr>
          <w:p w14:paraId="6D3C01FA" w14:textId="77777777" w:rsidR="00D755AE" w:rsidRPr="00D755AE" w:rsidRDefault="00D755AE" w:rsidP="00384063">
            <w:pPr>
              <w:suppressAutoHyphens/>
              <w:jc w:val="center"/>
              <w:rPr>
                <w:b/>
                <w:bCs/>
                <w:sz w:val="20"/>
                <w:szCs w:val="20"/>
              </w:rPr>
            </w:pPr>
            <w:r w:rsidRPr="00D755AE">
              <w:rPr>
                <w:b/>
                <w:bCs/>
                <w:sz w:val="20"/>
                <w:szCs w:val="20"/>
              </w:rPr>
              <w:t>F6</w:t>
            </w:r>
          </w:p>
        </w:tc>
      </w:tr>
      <w:tr w:rsidR="00D755AE" w:rsidRPr="00D755AE" w14:paraId="0D6DF8C7" w14:textId="77777777" w:rsidTr="00D755AE">
        <w:tc>
          <w:tcPr>
            <w:tcW w:w="426" w:type="dxa"/>
          </w:tcPr>
          <w:p w14:paraId="447598BC" w14:textId="752507E4" w:rsidR="00D755AE" w:rsidRPr="00D755AE" w:rsidRDefault="00D755AE" w:rsidP="00384063">
            <w:pPr>
              <w:suppressAutoHyphens/>
              <w:jc w:val="both"/>
              <w:rPr>
                <w:color w:val="FF0000"/>
                <w:sz w:val="20"/>
                <w:szCs w:val="20"/>
              </w:rPr>
            </w:pPr>
            <w:r w:rsidRPr="00D755AE">
              <w:rPr>
                <w:color w:val="FF0000"/>
                <w:sz w:val="20"/>
                <w:szCs w:val="20"/>
              </w:rPr>
              <w:t>24</w:t>
            </w:r>
          </w:p>
        </w:tc>
        <w:tc>
          <w:tcPr>
            <w:tcW w:w="4648" w:type="dxa"/>
          </w:tcPr>
          <w:p w14:paraId="6DCCF5B9" w14:textId="6B8ABCB0" w:rsidR="00D755AE" w:rsidRPr="00D755AE" w:rsidRDefault="00D755AE" w:rsidP="00384063">
            <w:pPr>
              <w:suppressAutoHyphens/>
              <w:jc w:val="both"/>
              <w:rPr>
                <w:sz w:val="20"/>
                <w:szCs w:val="20"/>
              </w:rPr>
            </w:pPr>
            <w:r w:rsidRPr="00D755AE">
              <w:rPr>
                <w:sz w:val="20"/>
                <w:szCs w:val="20"/>
              </w:rPr>
              <w:t xml:space="preserve">Acredito que meu salário e benefícios são menores do que os de colegas do trabalho com o mesmo nível e posição, por causa do meu gênero. </w:t>
            </w:r>
          </w:p>
        </w:tc>
        <w:tc>
          <w:tcPr>
            <w:tcW w:w="666" w:type="dxa"/>
          </w:tcPr>
          <w:p w14:paraId="6AFBA581" w14:textId="77777777" w:rsidR="00D755AE" w:rsidRPr="00D755AE" w:rsidRDefault="00D755AE" w:rsidP="00384063">
            <w:pPr>
              <w:suppressAutoHyphens/>
              <w:jc w:val="both"/>
              <w:rPr>
                <w:sz w:val="20"/>
                <w:szCs w:val="20"/>
              </w:rPr>
            </w:pPr>
          </w:p>
        </w:tc>
        <w:tc>
          <w:tcPr>
            <w:tcW w:w="666" w:type="dxa"/>
          </w:tcPr>
          <w:p w14:paraId="530923E6" w14:textId="77777777" w:rsidR="00D755AE" w:rsidRPr="00D755AE" w:rsidRDefault="00D755AE" w:rsidP="00384063">
            <w:pPr>
              <w:suppressAutoHyphens/>
              <w:jc w:val="both"/>
              <w:rPr>
                <w:sz w:val="20"/>
                <w:szCs w:val="20"/>
              </w:rPr>
            </w:pPr>
          </w:p>
        </w:tc>
        <w:tc>
          <w:tcPr>
            <w:tcW w:w="666" w:type="dxa"/>
          </w:tcPr>
          <w:p w14:paraId="20B306E6" w14:textId="77777777" w:rsidR="00D755AE" w:rsidRPr="00D755AE" w:rsidRDefault="00D755AE" w:rsidP="00384063">
            <w:pPr>
              <w:suppressAutoHyphens/>
              <w:jc w:val="both"/>
              <w:rPr>
                <w:sz w:val="20"/>
                <w:szCs w:val="20"/>
              </w:rPr>
            </w:pPr>
          </w:p>
        </w:tc>
        <w:tc>
          <w:tcPr>
            <w:tcW w:w="666" w:type="dxa"/>
          </w:tcPr>
          <w:p w14:paraId="0F1C5EF4" w14:textId="6AAB789C" w:rsidR="00D755AE" w:rsidRPr="00D755AE" w:rsidRDefault="00D755AE" w:rsidP="00384063">
            <w:pPr>
              <w:suppressAutoHyphens/>
              <w:jc w:val="both"/>
              <w:rPr>
                <w:sz w:val="20"/>
                <w:szCs w:val="20"/>
              </w:rPr>
            </w:pPr>
            <w:r w:rsidRPr="00D755AE">
              <w:rPr>
                <w:sz w:val="20"/>
                <w:szCs w:val="20"/>
              </w:rPr>
              <w:t>.575</w:t>
            </w:r>
          </w:p>
        </w:tc>
        <w:tc>
          <w:tcPr>
            <w:tcW w:w="666" w:type="dxa"/>
          </w:tcPr>
          <w:p w14:paraId="4E736F5C" w14:textId="77777777" w:rsidR="00D755AE" w:rsidRPr="00D755AE" w:rsidRDefault="00D755AE" w:rsidP="00384063">
            <w:pPr>
              <w:suppressAutoHyphens/>
              <w:jc w:val="both"/>
              <w:rPr>
                <w:sz w:val="20"/>
                <w:szCs w:val="20"/>
              </w:rPr>
            </w:pPr>
          </w:p>
        </w:tc>
        <w:tc>
          <w:tcPr>
            <w:tcW w:w="666" w:type="dxa"/>
          </w:tcPr>
          <w:p w14:paraId="3D840985" w14:textId="77777777" w:rsidR="00D755AE" w:rsidRPr="00D755AE" w:rsidRDefault="00D755AE" w:rsidP="00384063">
            <w:pPr>
              <w:suppressAutoHyphens/>
              <w:jc w:val="both"/>
              <w:rPr>
                <w:sz w:val="20"/>
                <w:szCs w:val="20"/>
              </w:rPr>
            </w:pPr>
          </w:p>
        </w:tc>
      </w:tr>
      <w:tr w:rsidR="00D755AE" w:rsidRPr="00D755AE" w14:paraId="438EA192" w14:textId="77777777" w:rsidTr="00D755AE">
        <w:tc>
          <w:tcPr>
            <w:tcW w:w="426" w:type="dxa"/>
          </w:tcPr>
          <w:p w14:paraId="07EE2776" w14:textId="05B8F81B" w:rsidR="00D755AE" w:rsidRPr="00D755AE" w:rsidRDefault="00D755AE" w:rsidP="00384063">
            <w:pPr>
              <w:suppressAutoHyphens/>
              <w:jc w:val="both"/>
              <w:rPr>
                <w:color w:val="FF0000"/>
                <w:sz w:val="20"/>
                <w:szCs w:val="20"/>
              </w:rPr>
            </w:pPr>
            <w:r w:rsidRPr="00D755AE">
              <w:rPr>
                <w:color w:val="FF0000"/>
                <w:sz w:val="20"/>
                <w:szCs w:val="20"/>
              </w:rPr>
              <w:t>25</w:t>
            </w:r>
          </w:p>
        </w:tc>
        <w:tc>
          <w:tcPr>
            <w:tcW w:w="4648" w:type="dxa"/>
          </w:tcPr>
          <w:p w14:paraId="4EEDAC61" w14:textId="6E71343E" w:rsidR="00D755AE" w:rsidRPr="00D755AE" w:rsidRDefault="00D755AE" w:rsidP="00384063">
            <w:pPr>
              <w:suppressAutoHyphens/>
              <w:jc w:val="both"/>
              <w:rPr>
                <w:sz w:val="20"/>
                <w:szCs w:val="20"/>
              </w:rPr>
            </w:pPr>
            <w:r w:rsidRPr="00D755AE">
              <w:rPr>
                <w:sz w:val="20"/>
                <w:szCs w:val="20"/>
              </w:rPr>
              <w:t xml:space="preserve">Sou excluído de atividades sociais no meu ambiente de trabalho por causa da minha orientação sexual. </w:t>
            </w:r>
          </w:p>
        </w:tc>
        <w:tc>
          <w:tcPr>
            <w:tcW w:w="666" w:type="dxa"/>
          </w:tcPr>
          <w:p w14:paraId="0EFAE706" w14:textId="77777777" w:rsidR="00D755AE" w:rsidRPr="00D755AE" w:rsidRDefault="00D755AE" w:rsidP="00384063">
            <w:pPr>
              <w:suppressAutoHyphens/>
              <w:jc w:val="both"/>
              <w:rPr>
                <w:sz w:val="20"/>
                <w:szCs w:val="20"/>
              </w:rPr>
            </w:pPr>
          </w:p>
        </w:tc>
        <w:tc>
          <w:tcPr>
            <w:tcW w:w="666" w:type="dxa"/>
          </w:tcPr>
          <w:p w14:paraId="4A7D863B" w14:textId="77777777" w:rsidR="00D755AE" w:rsidRPr="00D755AE" w:rsidRDefault="00D755AE" w:rsidP="00384063">
            <w:pPr>
              <w:suppressAutoHyphens/>
              <w:jc w:val="both"/>
              <w:rPr>
                <w:sz w:val="20"/>
                <w:szCs w:val="20"/>
              </w:rPr>
            </w:pPr>
          </w:p>
        </w:tc>
        <w:tc>
          <w:tcPr>
            <w:tcW w:w="666" w:type="dxa"/>
          </w:tcPr>
          <w:p w14:paraId="4C934FFD" w14:textId="77777777" w:rsidR="00D755AE" w:rsidRPr="00D755AE" w:rsidRDefault="00D755AE" w:rsidP="00384063">
            <w:pPr>
              <w:suppressAutoHyphens/>
              <w:jc w:val="both"/>
              <w:rPr>
                <w:sz w:val="20"/>
                <w:szCs w:val="20"/>
              </w:rPr>
            </w:pPr>
          </w:p>
        </w:tc>
        <w:tc>
          <w:tcPr>
            <w:tcW w:w="666" w:type="dxa"/>
          </w:tcPr>
          <w:p w14:paraId="4A706C7C" w14:textId="4F3EE3F8" w:rsidR="00D755AE" w:rsidRPr="00D755AE" w:rsidRDefault="00D755AE" w:rsidP="00384063">
            <w:pPr>
              <w:suppressAutoHyphens/>
              <w:jc w:val="both"/>
              <w:rPr>
                <w:sz w:val="20"/>
                <w:szCs w:val="20"/>
              </w:rPr>
            </w:pPr>
            <w:r w:rsidRPr="00D755AE">
              <w:rPr>
                <w:sz w:val="20"/>
                <w:szCs w:val="20"/>
              </w:rPr>
              <w:t>.538</w:t>
            </w:r>
          </w:p>
        </w:tc>
        <w:tc>
          <w:tcPr>
            <w:tcW w:w="666" w:type="dxa"/>
          </w:tcPr>
          <w:p w14:paraId="55FEA723" w14:textId="77777777" w:rsidR="00D755AE" w:rsidRPr="00D755AE" w:rsidRDefault="00D755AE" w:rsidP="00384063">
            <w:pPr>
              <w:suppressAutoHyphens/>
              <w:jc w:val="both"/>
              <w:rPr>
                <w:sz w:val="20"/>
                <w:szCs w:val="20"/>
              </w:rPr>
            </w:pPr>
          </w:p>
        </w:tc>
        <w:tc>
          <w:tcPr>
            <w:tcW w:w="666" w:type="dxa"/>
          </w:tcPr>
          <w:p w14:paraId="255EDE9B" w14:textId="77777777" w:rsidR="00D755AE" w:rsidRPr="00D755AE" w:rsidRDefault="00D755AE" w:rsidP="00384063">
            <w:pPr>
              <w:suppressAutoHyphens/>
              <w:jc w:val="both"/>
              <w:rPr>
                <w:sz w:val="20"/>
                <w:szCs w:val="20"/>
              </w:rPr>
            </w:pPr>
          </w:p>
        </w:tc>
      </w:tr>
      <w:tr w:rsidR="00D755AE" w:rsidRPr="00D755AE" w14:paraId="720D78A2" w14:textId="77777777" w:rsidTr="00D755AE">
        <w:tc>
          <w:tcPr>
            <w:tcW w:w="426" w:type="dxa"/>
          </w:tcPr>
          <w:p w14:paraId="1E742F43" w14:textId="03806A2F" w:rsidR="00D755AE" w:rsidRPr="00D755AE" w:rsidRDefault="00D755AE" w:rsidP="00384063">
            <w:pPr>
              <w:suppressAutoHyphens/>
              <w:jc w:val="both"/>
              <w:rPr>
                <w:color w:val="FF0000"/>
                <w:sz w:val="20"/>
                <w:szCs w:val="20"/>
              </w:rPr>
            </w:pPr>
            <w:r w:rsidRPr="00D755AE">
              <w:rPr>
                <w:color w:val="FF0000"/>
                <w:sz w:val="20"/>
                <w:szCs w:val="20"/>
              </w:rPr>
              <w:t>26</w:t>
            </w:r>
          </w:p>
        </w:tc>
        <w:tc>
          <w:tcPr>
            <w:tcW w:w="4648" w:type="dxa"/>
          </w:tcPr>
          <w:p w14:paraId="51D93FE5" w14:textId="566C93F0" w:rsidR="00D755AE" w:rsidRPr="00D755AE" w:rsidRDefault="00D755AE" w:rsidP="00384063">
            <w:pPr>
              <w:suppressAutoHyphens/>
              <w:jc w:val="both"/>
              <w:rPr>
                <w:sz w:val="20"/>
                <w:szCs w:val="20"/>
              </w:rPr>
            </w:pPr>
            <w:r w:rsidRPr="00D755AE">
              <w:rPr>
                <w:sz w:val="20"/>
                <w:szCs w:val="20"/>
              </w:rPr>
              <w:t xml:space="preserve">Sinto que não posso ser eu mesmo no trabalho, tenho que esconder minha orientação sexual. </w:t>
            </w:r>
          </w:p>
        </w:tc>
        <w:tc>
          <w:tcPr>
            <w:tcW w:w="666" w:type="dxa"/>
          </w:tcPr>
          <w:p w14:paraId="16751693" w14:textId="77777777" w:rsidR="00D755AE" w:rsidRPr="00D755AE" w:rsidRDefault="00D755AE" w:rsidP="00384063">
            <w:pPr>
              <w:suppressAutoHyphens/>
              <w:jc w:val="both"/>
              <w:rPr>
                <w:sz w:val="20"/>
                <w:szCs w:val="20"/>
              </w:rPr>
            </w:pPr>
          </w:p>
        </w:tc>
        <w:tc>
          <w:tcPr>
            <w:tcW w:w="666" w:type="dxa"/>
          </w:tcPr>
          <w:p w14:paraId="24EFCBD6" w14:textId="77777777" w:rsidR="00D755AE" w:rsidRPr="00D755AE" w:rsidRDefault="00D755AE" w:rsidP="00384063">
            <w:pPr>
              <w:suppressAutoHyphens/>
              <w:jc w:val="both"/>
              <w:rPr>
                <w:sz w:val="20"/>
                <w:szCs w:val="20"/>
              </w:rPr>
            </w:pPr>
          </w:p>
        </w:tc>
        <w:tc>
          <w:tcPr>
            <w:tcW w:w="666" w:type="dxa"/>
          </w:tcPr>
          <w:p w14:paraId="1E6BA0B1" w14:textId="77777777" w:rsidR="00D755AE" w:rsidRPr="00D755AE" w:rsidRDefault="00D755AE" w:rsidP="00384063">
            <w:pPr>
              <w:suppressAutoHyphens/>
              <w:jc w:val="both"/>
              <w:rPr>
                <w:sz w:val="20"/>
                <w:szCs w:val="20"/>
              </w:rPr>
            </w:pPr>
          </w:p>
        </w:tc>
        <w:tc>
          <w:tcPr>
            <w:tcW w:w="666" w:type="dxa"/>
          </w:tcPr>
          <w:p w14:paraId="220078E0" w14:textId="29A46716" w:rsidR="00D755AE" w:rsidRPr="00D755AE" w:rsidRDefault="00D755AE" w:rsidP="00384063">
            <w:pPr>
              <w:suppressAutoHyphens/>
              <w:jc w:val="both"/>
              <w:rPr>
                <w:sz w:val="20"/>
                <w:szCs w:val="20"/>
              </w:rPr>
            </w:pPr>
            <w:r w:rsidRPr="00D755AE">
              <w:rPr>
                <w:sz w:val="20"/>
                <w:szCs w:val="20"/>
              </w:rPr>
              <w:t>.424</w:t>
            </w:r>
          </w:p>
        </w:tc>
        <w:tc>
          <w:tcPr>
            <w:tcW w:w="666" w:type="dxa"/>
          </w:tcPr>
          <w:p w14:paraId="0729E34C" w14:textId="77777777" w:rsidR="00D755AE" w:rsidRPr="00D755AE" w:rsidRDefault="00D755AE" w:rsidP="00384063">
            <w:pPr>
              <w:suppressAutoHyphens/>
              <w:jc w:val="both"/>
              <w:rPr>
                <w:sz w:val="20"/>
                <w:szCs w:val="20"/>
              </w:rPr>
            </w:pPr>
          </w:p>
        </w:tc>
        <w:tc>
          <w:tcPr>
            <w:tcW w:w="666" w:type="dxa"/>
          </w:tcPr>
          <w:p w14:paraId="6D019DBE" w14:textId="77777777" w:rsidR="00D755AE" w:rsidRPr="00D755AE" w:rsidRDefault="00D755AE" w:rsidP="00384063">
            <w:pPr>
              <w:suppressAutoHyphens/>
              <w:jc w:val="both"/>
              <w:rPr>
                <w:sz w:val="20"/>
                <w:szCs w:val="20"/>
              </w:rPr>
            </w:pPr>
          </w:p>
        </w:tc>
      </w:tr>
      <w:tr w:rsidR="00D755AE" w:rsidRPr="00D755AE" w14:paraId="75927222" w14:textId="77777777" w:rsidTr="00D755AE">
        <w:tc>
          <w:tcPr>
            <w:tcW w:w="426" w:type="dxa"/>
          </w:tcPr>
          <w:p w14:paraId="167C502A" w14:textId="04B985D6" w:rsidR="00D755AE" w:rsidRPr="00D755AE" w:rsidRDefault="00D755AE" w:rsidP="00384063">
            <w:pPr>
              <w:suppressAutoHyphens/>
              <w:jc w:val="both"/>
              <w:rPr>
                <w:color w:val="FF0000"/>
                <w:sz w:val="20"/>
                <w:szCs w:val="20"/>
              </w:rPr>
            </w:pPr>
            <w:r w:rsidRPr="00D755AE">
              <w:rPr>
                <w:color w:val="FF0000"/>
                <w:sz w:val="20"/>
                <w:szCs w:val="20"/>
              </w:rPr>
              <w:t>27</w:t>
            </w:r>
          </w:p>
        </w:tc>
        <w:tc>
          <w:tcPr>
            <w:tcW w:w="4648" w:type="dxa"/>
          </w:tcPr>
          <w:p w14:paraId="09D9CD60" w14:textId="6A45E558" w:rsidR="00D755AE" w:rsidRPr="00D755AE" w:rsidRDefault="00D755AE" w:rsidP="00384063">
            <w:pPr>
              <w:suppressAutoHyphens/>
              <w:jc w:val="both"/>
              <w:rPr>
                <w:sz w:val="20"/>
                <w:szCs w:val="20"/>
              </w:rPr>
            </w:pPr>
            <w:r w:rsidRPr="00D755AE">
              <w:rPr>
                <w:sz w:val="20"/>
                <w:szCs w:val="20"/>
              </w:rPr>
              <w:t xml:space="preserve">Já me senti criticado por ter que tirar uma licença ou usar um atestado para cuidar de um filho doente. </w:t>
            </w:r>
          </w:p>
        </w:tc>
        <w:tc>
          <w:tcPr>
            <w:tcW w:w="666" w:type="dxa"/>
          </w:tcPr>
          <w:p w14:paraId="03A88C5C" w14:textId="77777777" w:rsidR="00D755AE" w:rsidRPr="00D755AE" w:rsidRDefault="00D755AE" w:rsidP="00384063">
            <w:pPr>
              <w:suppressAutoHyphens/>
              <w:jc w:val="both"/>
              <w:rPr>
                <w:sz w:val="20"/>
                <w:szCs w:val="20"/>
              </w:rPr>
            </w:pPr>
          </w:p>
        </w:tc>
        <w:tc>
          <w:tcPr>
            <w:tcW w:w="666" w:type="dxa"/>
          </w:tcPr>
          <w:p w14:paraId="741D468A" w14:textId="77777777" w:rsidR="00D755AE" w:rsidRPr="00D755AE" w:rsidRDefault="00D755AE" w:rsidP="00384063">
            <w:pPr>
              <w:suppressAutoHyphens/>
              <w:jc w:val="both"/>
              <w:rPr>
                <w:sz w:val="20"/>
                <w:szCs w:val="20"/>
              </w:rPr>
            </w:pPr>
          </w:p>
        </w:tc>
        <w:tc>
          <w:tcPr>
            <w:tcW w:w="666" w:type="dxa"/>
          </w:tcPr>
          <w:p w14:paraId="222800EA" w14:textId="77777777" w:rsidR="00D755AE" w:rsidRPr="00D755AE" w:rsidRDefault="00D755AE" w:rsidP="00384063">
            <w:pPr>
              <w:suppressAutoHyphens/>
              <w:jc w:val="both"/>
              <w:rPr>
                <w:sz w:val="20"/>
                <w:szCs w:val="20"/>
              </w:rPr>
            </w:pPr>
          </w:p>
        </w:tc>
        <w:tc>
          <w:tcPr>
            <w:tcW w:w="666" w:type="dxa"/>
          </w:tcPr>
          <w:p w14:paraId="73B7D052" w14:textId="77777777" w:rsidR="00D755AE" w:rsidRPr="00D755AE" w:rsidRDefault="00D755AE" w:rsidP="00384063">
            <w:pPr>
              <w:suppressAutoHyphens/>
              <w:jc w:val="both"/>
              <w:rPr>
                <w:sz w:val="20"/>
                <w:szCs w:val="20"/>
              </w:rPr>
            </w:pPr>
          </w:p>
        </w:tc>
        <w:tc>
          <w:tcPr>
            <w:tcW w:w="666" w:type="dxa"/>
          </w:tcPr>
          <w:p w14:paraId="6DBFC648" w14:textId="23136FF1" w:rsidR="00D755AE" w:rsidRPr="00D755AE" w:rsidRDefault="00D755AE" w:rsidP="00384063">
            <w:pPr>
              <w:suppressAutoHyphens/>
              <w:jc w:val="both"/>
              <w:rPr>
                <w:sz w:val="20"/>
                <w:szCs w:val="20"/>
              </w:rPr>
            </w:pPr>
            <w:r w:rsidRPr="00D755AE">
              <w:rPr>
                <w:sz w:val="20"/>
                <w:szCs w:val="20"/>
              </w:rPr>
              <w:t>.800</w:t>
            </w:r>
          </w:p>
        </w:tc>
        <w:tc>
          <w:tcPr>
            <w:tcW w:w="666" w:type="dxa"/>
          </w:tcPr>
          <w:p w14:paraId="7126B8F5" w14:textId="77777777" w:rsidR="00D755AE" w:rsidRPr="00D755AE" w:rsidRDefault="00D755AE" w:rsidP="00384063">
            <w:pPr>
              <w:suppressAutoHyphens/>
              <w:jc w:val="both"/>
              <w:rPr>
                <w:sz w:val="20"/>
                <w:szCs w:val="20"/>
              </w:rPr>
            </w:pPr>
          </w:p>
        </w:tc>
      </w:tr>
      <w:tr w:rsidR="00D755AE" w:rsidRPr="00D755AE" w14:paraId="15D39026" w14:textId="77777777" w:rsidTr="00D755AE">
        <w:tc>
          <w:tcPr>
            <w:tcW w:w="426" w:type="dxa"/>
          </w:tcPr>
          <w:p w14:paraId="649E6F3D" w14:textId="08402AB5" w:rsidR="00D755AE" w:rsidRPr="00D755AE" w:rsidRDefault="00D755AE" w:rsidP="00384063">
            <w:pPr>
              <w:suppressAutoHyphens/>
              <w:jc w:val="both"/>
              <w:rPr>
                <w:color w:val="FF0000"/>
                <w:sz w:val="20"/>
                <w:szCs w:val="20"/>
              </w:rPr>
            </w:pPr>
            <w:r w:rsidRPr="00D755AE">
              <w:rPr>
                <w:color w:val="FF0000"/>
                <w:sz w:val="20"/>
                <w:szCs w:val="20"/>
              </w:rPr>
              <w:t>28</w:t>
            </w:r>
          </w:p>
        </w:tc>
        <w:tc>
          <w:tcPr>
            <w:tcW w:w="4648" w:type="dxa"/>
          </w:tcPr>
          <w:p w14:paraId="0E31682F" w14:textId="3A1C2404" w:rsidR="00D755AE" w:rsidRPr="00D755AE" w:rsidRDefault="00D755AE" w:rsidP="00384063">
            <w:pPr>
              <w:suppressAutoHyphens/>
              <w:jc w:val="both"/>
              <w:rPr>
                <w:sz w:val="20"/>
                <w:szCs w:val="20"/>
              </w:rPr>
            </w:pPr>
            <w:r w:rsidRPr="00D755AE">
              <w:rPr>
                <w:sz w:val="20"/>
                <w:szCs w:val="20"/>
              </w:rPr>
              <w:t xml:space="preserve">Sinto que a empresa não respeita minha família e espera que eu ponha o trabalho em primeiro lugar. </w:t>
            </w:r>
          </w:p>
        </w:tc>
        <w:tc>
          <w:tcPr>
            <w:tcW w:w="666" w:type="dxa"/>
          </w:tcPr>
          <w:p w14:paraId="187680DC" w14:textId="77777777" w:rsidR="00D755AE" w:rsidRPr="00D755AE" w:rsidRDefault="00D755AE" w:rsidP="00384063">
            <w:pPr>
              <w:suppressAutoHyphens/>
              <w:jc w:val="both"/>
              <w:rPr>
                <w:sz w:val="20"/>
                <w:szCs w:val="20"/>
              </w:rPr>
            </w:pPr>
          </w:p>
        </w:tc>
        <w:tc>
          <w:tcPr>
            <w:tcW w:w="666" w:type="dxa"/>
          </w:tcPr>
          <w:p w14:paraId="153A2ABA" w14:textId="77777777" w:rsidR="00D755AE" w:rsidRPr="00D755AE" w:rsidRDefault="00D755AE" w:rsidP="00384063">
            <w:pPr>
              <w:suppressAutoHyphens/>
              <w:jc w:val="both"/>
              <w:rPr>
                <w:sz w:val="20"/>
                <w:szCs w:val="20"/>
              </w:rPr>
            </w:pPr>
          </w:p>
        </w:tc>
        <w:tc>
          <w:tcPr>
            <w:tcW w:w="666" w:type="dxa"/>
          </w:tcPr>
          <w:p w14:paraId="7385DAE3" w14:textId="77777777" w:rsidR="00D755AE" w:rsidRPr="00D755AE" w:rsidRDefault="00D755AE" w:rsidP="00384063">
            <w:pPr>
              <w:suppressAutoHyphens/>
              <w:jc w:val="both"/>
              <w:rPr>
                <w:sz w:val="20"/>
                <w:szCs w:val="20"/>
              </w:rPr>
            </w:pPr>
          </w:p>
        </w:tc>
        <w:tc>
          <w:tcPr>
            <w:tcW w:w="666" w:type="dxa"/>
          </w:tcPr>
          <w:p w14:paraId="712B34F1" w14:textId="77777777" w:rsidR="00D755AE" w:rsidRPr="00D755AE" w:rsidRDefault="00D755AE" w:rsidP="00384063">
            <w:pPr>
              <w:suppressAutoHyphens/>
              <w:jc w:val="both"/>
              <w:rPr>
                <w:sz w:val="20"/>
                <w:szCs w:val="20"/>
              </w:rPr>
            </w:pPr>
          </w:p>
        </w:tc>
        <w:tc>
          <w:tcPr>
            <w:tcW w:w="666" w:type="dxa"/>
          </w:tcPr>
          <w:p w14:paraId="219AF2C5" w14:textId="3BBA25D3" w:rsidR="00D755AE" w:rsidRPr="00D755AE" w:rsidRDefault="00D755AE" w:rsidP="00384063">
            <w:pPr>
              <w:suppressAutoHyphens/>
              <w:jc w:val="both"/>
              <w:rPr>
                <w:sz w:val="20"/>
                <w:szCs w:val="20"/>
              </w:rPr>
            </w:pPr>
            <w:r w:rsidRPr="00D755AE">
              <w:rPr>
                <w:sz w:val="20"/>
                <w:szCs w:val="20"/>
              </w:rPr>
              <w:t>.724</w:t>
            </w:r>
          </w:p>
        </w:tc>
        <w:tc>
          <w:tcPr>
            <w:tcW w:w="666" w:type="dxa"/>
          </w:tcPr>
          <w:p w14:paraId="506034B9" w14:textId="77777777" w:rsidR="00D755AE" w:rsidRPr="00D755AE" w:rsidRDefault="00D755AE" w:rsidP="00384063">
            <w:pPr>
              <w:suppressAutoHyphens/>
              <w:jc w:val="both"/>
              <w:rPr>
                <w:sz w:val="20"/>
                <w:szCs w:val="20"/>
              </w:rPr>
            </w:pPr>
          </w:p>
        </w:tc>
      </w:tr>
      <w:tr w:rsidR="00D755AE" w:rsidRPr="00D755AE" w14:paraId="5724A0D0" w14:textId="77777777" w:rsidTr="00D755AE">
        <w:tc>
          <w:tcPr>
            <w:tcW w:w="426" w:type="dxa"/>
          </w:tcPr>
          <w:p w14:paraId="01D95EDD" w14:textId="12B7F94C" w:rsidR="00D755AE" w:rsidRPr="00D755AE" w:rsidRDefault="00D755AE" w:rsidP="00384063">
            <w:pPr>
              <w:suppressAutoHyphens/>
              <w:jc w:val="both"/>
              <w:rPr>
                <w:color w:val="FF0000"/>
                <w:sz w:val="20"/>
                <w:szCs w:val="20"/>
              </w:rPr>
            </w:pPr>
            <w:r w:rsidRPr="00D755AE">
              <w:rPr>
                <w:color w:val="FF0000"/>
                <w:sz w:val="20"/>
                <w:szCs w:val="20"/>
              </w:rPr>
              <w:t>29</w:t>
            </w:r>
          </w:p>
        </w:tc>
        <w:tc>
          <w:tcPr>
            <w:tcW w:w="4648" w:type="dxa"/>
          </w:tcPr>
          <w:p w14:paraId="704DCDB4" w14:textId="2D1E636F" w:rsidR="00D755AE" w:rsidRPr="00D755AE" w:rsidRDefault="00D755AE" w:rsidP="00384063">
            <w:pPr>
              <w:suppressAutoHyphens/>
              <w:jc w:val="both"/>
              <w:rPr>
                <w:sz w:val="20"/>
                <w:szCs w:val="20"/>
              </w:rPr>
            </w:pPr>
            <w:r w:rsidRPr="00D755AE">
              <w:rPr>
                <w:sz w:val="20"/>
                <w:szCs w:val="20"/>
              </w:rPr>
              <w:t xml:space="preserve">Já senti que minha gravidez ou papel de pai/mãe/responsável prejudicou minhas oportunidades de trabalho. </w:t>
            </w:r>
          </w:p>
        </w:tc>
        <w:tc>
          <w:tcPr>
            <w:tcW w:w="666" w:type="dxa"/>
          </w:tcPr>
          <w:p w14:paraId="73D972AA" w14:textId="77777777" w:rsidR="00D755AE" w:rsidRPr="00D755AE" w:rsidRDefault="00D755AE" w:rsidP="00384063">
            <w:pPr>
              <w:suppressAutoHyphens/>
              <w:jc w:val="both"/>
              <w:rPr>
                <w:sz w:val="20"/>
                <w:szCs w:val="20"/>
              </w:rPr>
            </w:pPr>
          </w:p>
        </w:tc>
        <w:tc>
          <w:tcPr>
            <w:tcW w:w="666" w:type="dxa"/>
          </w:tcPr>
          <w:p w14:paraId="7810E2C2" w14:textId="77777777" w:rsidR="00D755AE" w:rsidRPr="00D755AE" w:rsidRDefault="00D755AE" w:rsidP="00384063">
            <w:pPr>
              <w:suppressAutoHyphens/>
              <w:jc w:val="both"/>
              <w:rPr>
                <w:sz w:val="20"/>
                <w:szCs w:val="20"/>
              </w:rPr>
            </w:pPr>
          </w:p>
        </w:tc>
        <w:tc>
          <w:tcPr>
            <w:tcW w:w="666" w:type="dxa"/>
          </w:tcPr>
          <w:p w14:paraId="3AD8282F" w14:textId="77777777" w:rsidR="00D755AE" w:rsidRPr="00D755AE" w:rsidRDefault="00D755AE" w:rsidP="00384063">
            <w:pPr>
              <w:suppressAutoHyphens/>
              <w:jc w:val="both"/>
              <w:rPr>
                <w:sz w:val="20"/>
                <w:szCs w:val="20"/>
              </w:rPr>
            </w:pPr>
          </w:p>
        </w:tc>
        <w:tc>
          <w:tcPr>
            <w:tcW w:w="666" w:type="dxa"/>
          </w:tcPr>
          <w:p w14:paraId="118A68B8" w14:textId="77777777" w:rsidR="00D755AE" w:rsidRPr="00D755AE" w:rsidRDefault="00D755AE" w:rsidP="00384063">
            <w:pPr>
              <w:suppressAutoHyphens/>
              <w:jc w:val="both"/>
              <w:rPr>
                <w:sz w:val="20"/>
                <w:szCs w:val="20"/>
              </w:rPr>
            </w:pPr>
          </w:p>
        </w:tc>
        <w:tc>
          <w:tcPr>
            <w:tcW w:w="666" w:type="dxa"/>
          </w:tcPr>
          <w:p w14:paraId="05E025ED" w14:textId="6F49EF1C" w:rsidR="00D755AE" w:rsidRPr="00D755AE" w:rsidRDefault="00D755AE" w:rsidP="00384063">
            <w:pPr>
              <w:suppressAutoHyphens/>
              <w:jc w:val="both"/>
              <w:rPr>
                <w:sz w:val="20"/>
                <w:szCs w:val="20"/>
              </w:rPr>
            </w:pPr>
            <w:r w:rsidRPr="00D755AE">
              <w:rPr>
                <w:sz w:val="20"/>
                <w:szCs w:val="20"/>
              </w:rPr>
              <w:t>.679</w:t>
            </w:r>
          </w:p>
        </w:tc>
        <w:tc>
          <w:tcPr>
            <w:tcW w:w="666" w:type="dxa"/>
          </w:tcPr>
          <w:p w14:paraId="031BA8BA" w14:textId="77777777" w:rsidR="00D755AE" w:rsidRPr="00D755AE" w:rsidRDefault="00D755AE" w:rsidP="00384063">
            <w:pPr>
              <w:suppressAutoHyphens/>
              <w:jc w:val="both"/>
              <w:rPr>
                <w:sz w:val="20"/>
                <w:szCs w:val="20"/>
              </w:rPr>
            </w:pPr>
          </w:p>
        </w:tc>
      </w:tr>
      <w:tr w:rsidR="00D755AE" w:rsidRPr="00D755AE" w14:paraId="6B2E4506" w14:textId="77777777" w:rsidTr="00D755AE">
        <w:tc>
          <w:tcPr>
            <w:tcW w:w="426" w:type="dxa"/>
          </w:tcPr>
          <w:p w14:paraId="5561E27B" w14:textId="52A4781C" w:rsidR="00D755AE" w:rsidRPr="00D755AE" w:rsidRDefault="00D755AE" w:rsidP="00384063">
            <w:pPr>
              <w:suppressAutoHyphens/>
              <w:jc w:val="both"/>
              <w:rPr>
                <w:color w:val="FF0000"/>
                <w:sz w:val="20"/>
                <w:szCs w:val="20"/>
              </w:rPr>
            </w:pPr>
            <w:r w:rsidRPr="00D755AE">
              <w:rPr>
                <w:color w:val="FF0000"/>
                <w:sz w:val="20"/>
                <w:szCs w:val="20"/>
              </w:rPr>
              <w:t>30</w:t>
            </w:r>
          </w:p>
        </w:tc>
        <w:tc>
          <w:tcPr>
            <w:tcW w:w="4648" w:type="dxa"/>
          </w:tcPr>
          <w:p w14:paraId="333A4314" w14:textId="0B18E6FB" w:rsidR="00D755AE" w:rsidRPr="00D755AE" w:rsidRDefault="00D755AE" w:rsidP="00384063">
            <w:pPr>
              <w:suppressAutoHyphens/>
              <w:jc w:val="both"/>
              <w:rPr>
                <w:sz w:val="20"/>
                <w:szCs w:val="20"/>
              </w:rPr>
            </w:pPr>
            <w:r w:rsidRPr="00D755AE">
              <w:rPr>
                <w:sz w:val="20"/>
                <w:szCs w:val="20"/>
              </w:rPr>
              <w:t xml:space="preserve">Sinto que a empresa não ajuda pais/mães/responsáveis que trabalham o suficiente. </w:t>
            </w:r>
          </w:p>
        </w:tc>
        <w:tc>
          <w:tcPr>
            <w:tcW w:w="666" w:type="dxa"/>
          </w:tcPr>
          <w:p w14:paraId="5D2C15E1" w14:textId="77777777" w:rsidR="00D755AE" w:rsidRPr="00D755AE" w:rsidRDefault="00D755AE" w:rsidP="00384063">
            <w:pPr>
              <w:suppressAutoHyphens/>
              <w:jc w:val="both"/>
              <w:rPr>
                <w:sz w:val="20"/>
                <w:szCs w:val="20"/>
              </w:rPr>
            </w:pPr>
          </w:p>
        </w:tc>
        <w:tc>
          <w:tcPr>
            <w:tcW w:w="666" w:type="dxa"/>
          </w:tcPr>
          <w:p w14:paraId="7F503ABE" w14:textId="77777777" w:rsidR="00D755AE" w:rsidRPr="00D755AE" w:rsidRDefault="00D755AE" w:rsidP="00384063">
            <w:pPr>
              <w:suppressAutoHyphens/>
              <w:jc w:val="both"/>
              <w:rPr>
                <w:sz w:val="20"/>
                <w:szCs w:val="20"/>
              </w:rPr>
            </w:pPr>
          </w:p>
        </w:tc>
        <w:tc>
          <w:tcPr>
            <w:tcW w:w="666" w:type="dxa"/>
          </w:tcPr>
          <w:p w14:paraId="43EA7B57" w14:textId="77777777" w:rsidR="00D755AE" w:rsidRPr="00D755AE" w:rsidRDefault="00D755AE" w:rsidP="00384063">
            <w:pPr>
              <w:suppressAutoHyphens/>
              <w:jc w:val="both"/>
              <w:rPr>
                <w:sz w:val="20"/>
                <w:szCs w:val="20"/>
              </w:rPr>
            </w:pPr>
          </w:p>
        </w:tc>
        <w:tc>
          <w:tcPr>
            <w:tcW w:w="666" w:type="dxa"/>
          </w:tcPr>
          <w:p w14:paraId="158A9D3D" w14:textId="77777777" w:rsidR="00D755AE" w:rsidRPr="00D755AE" w:rsidRDefault="00D755AE" w:rsidP="00384063">
            <w:pPr>
              <w:suppressAutoHyphens/>
              <w:jc w:val="both"/>
              <w:rPr>
                <w:sz w:val="20"/>
                <w:szCs w:val="20"/>
              </w:rPr>
            </w:pPr>
          </w:p>
        </w:tc>
        <w:tc>
          <w:tcPr>
            <w:tcW w:w="666" w:type="dxa"/>
          </w:tcPr>
          <w:p w14:paraId="01BEDE78" w14:textId="0947FC3D" w:rsidR="00D755AE" w:rsidRPr="00D755AE" w:rsidRDefault="00D755AE" w:rsidP="00384063">
            <w:pPr>
              <w:suppressAutoHyphens/>
              <w:jc w:val="both"/>
              <w:rPr>
                <w:sz w:val="20"/>
                <w:szCs w:val="20"/>
              </w:rPr>
            </w:pPr>
            <w:r w:rsidRPr="00D755AE">
              <w:rPr>
                <w:sz w:val="20"/>
                <w:szCs w:val="20"/>
              </w:rPr>
              <w:t>.634</w:t>
            </w:r>
          </w:p>
        </w:tc>
        <w:tc>
          <w:tcPr>
            <w:tcW w:w="666" w:type="dxa"/>
          </w:tcPr>
          <w:p w14:paraId="126942A4" w14:textId="77777777" w:rsidR="00D755AE" w:rsidRPr="00D755AE" w:rsidRDefault="00D755AE" w:rsidP="00384063">
            <w:pPr>
              <w:suppressAutoHyphens/>
              <w:jc w:val="both"/>
              <w:rPr>
                <w:sz w:val="20"/>
                <w:szCs w:val="20"/>
              </w:rPr>
            </w:pPr>
          </w:p>
        </w:tc>
      </w:tr>
      <w:tr w:rsidR="00D755AE" w:rsidRPr="00D755AE" w14:paraId="3BEB70E8" w14:textId="77777777" w:rsidTr="00D755AE">
        <w:tc>
          <w:tcPr>
            <w:tcW w:w="426" w:type="dxa"/>
          </w:tcPr>
          <w:p w14:paraId="099F5947" w14:textId="53C5EA76" w:rsidR="00D755AE" w:rsidRPr="00D755AE" w:rsidRDefault="00D755AE" w:rsidP="00384063">
            <w:pPr>
              <w:suppressAutoHyphens/>
              <w:jc w:val="both"/>
              <w:rPr>
                <w:color w:val="FF0000"/>
                <w:sz w:val="20"/>
                <w:szCs w:val="20"/>
              </w:rPr>
            </w:pPr>
            <w:r w:rsidRPr="00D755AE">
              <w:rPr>
                <w:color w:val="FF0000"/>
                <w:sz w:val="20"/>
                <w:szCs w:val="20"/>
              </w:rPr>
              <w:t>31</w:t>
            </w:r>
          </w:p>
        </w:tc>
        <w:tc>
          <w:tcPr>
            <w:tcW w:w="4648" w:type="dxa"/>
          </w:tcPr>
          <w:p w14:paraId="691AF7E8" w14:textId="273A7B77" w:rsidR="00D755AE" w:rsidRPr="00D755AE" w:rsidRDefault="00D755AE" w:rsidP="00384063">
            <w:pPr>
              <w:suppressAutoHyphens/>
              <w:jc w:val="both"/>
              <w:rPr>
                <w:sz w:val="20"/>
                <w:szCs w:val="20"/>
              </w:rPr>
            </w:pPr>
            <w:r w:rsidRPr="00D755AE">
              <w:rPr>
                <w:sz w:val="20"/>
                <w:szCs w:val="20"/>
              </w:rPr>
              <w:t xml:space="preserve">Já me perguntaram sobre meus planos para ter filhos durante a entrevista de emprego, avaliação de desempenho ou processo de promoção. </w:t>
            </w:r>
          </w:p>
        </w:tc>
        <w:tc>
          <w:tcPr>
            <w:tcW w:w="666" w:type="dxa"/>
          </w:tcPr>
          <w:p w14:paraId="4AA55B5E" w14:textId="77777777" w:rsidR="00D755AE" w:rsidRPr="00D755AE" w:rsidRDefault="00D755AE" w:rsidP="00384063">
            <w:pPr>
              <w:suppressAutoHyphens/>
              <w:jc w:val="both"/>
              <w:rPr>
                <w:sz w:val="20"/>
                <w:szCs w:val="20"/>
              </w:rPr>
            </w:pPr>
          </w:p>
        </w:tc>
        <w:tc>
          <w:tcPr>
            <w:tcW w:w="666" w:type="dxa"/>
          </w:tcPr>
          <w:p w14:paraId="44AF080E" w14:textId="77777777" w:rsidR="00D755AE" w:rsidRPr="00D755AE" w:rsidRDefault="00D755AE" w:rsidP="00384063">
            <w:pPr>
              <w:suppressAutoHyphens/>
              <w:jc w:val="both"/>
              <w:rPr>
                <w:sz w:val="20"/>
                <w:szCs w:val="20"/>
              </w:rPr>
            </w:pPr>
          </w:p>
        </w:tc>
        <w:tc>
          <w:tcPr>
            <w:tcW w:w="666" w:type="dxa"/>
          </w:tcPr>
          <w:p w14:paraId="09D4D1F0" w14:textId="77777777" w:rsidR="00D755AE" w:rsidRPr="00D755AE" w:rsidRDefault="00D755AE" w:rsidP="00384063">
            <w:pPr>
              <w:suppressAutoHyphens/>
              <w:jc w:val="both"/>
              <w:rPr>
                <w:sz w:val="20"/>
                <w:szCs w:val="20"/>
              </w:rPr>
            </w:pPr>
          </w:p>
        </w:tc>
        <w:tc>
          <w:tcPr>
            <w:tcW w:w="666" w:type="dxa"/>
          </w:tcPr>
          <w:p w14:paraId="4486974A" w14:textId="77777777" w:rsidR="00D755AE" w:rsidRPr="00D755AE" w:rsidRDefault="00D755AE" w:rsidP="00384063">
            <w:pPr>
              <w:suppressAutoHyphens/>
              <w:jc w:val="both"/>
              <w:rPr>
                <w:sz w:val="20"/>
                <w:szCs w:val="20"/>
              </w:rPr>
            </w:pPr>
          </w:p>
        </w:tc>
        <w:tc>
          <w:tcPr>
            <w:tcW w:w="666" w:type="dxa"/>
          </w:tcPr>
          <w:p w14:paraId="7A66C713" w14:textId="4F72FC5B" w:rsidR="00D755AE" w:rsidRPr="00D755AE" w:rsidRDefault="00D755AE" w:rsidP="00384063">
            <w:pPr>
              <w:suppressAutoHyphens/>
              <w:jc w:val="both"/>
              <w:rPr>
                <w:sz w:val="20"/>
                <w:szCs w:val="20"/>
              </w:rPr>
            </w:pPr>
            <w:r w:rsidRPr="00D755AE">
              <w:rPr>
                <w:sz w:val="20"/>
                <w:szCs w:val="20"/>
              </w:rPr>
              <w:t>.598</w:t>
            </w:r>
          </w:p>
        </w:tc>
        <w:tc>
          <w:tcPr>
            <w:tcW w:w="666" w:type="dxa"/>
          </w:tcPr>
          <w:p w14:paraId="53F011E5" w14:textId="77777777" w:rsidR="00D755AE" w:rsidRPr="00D755AE" w:rsidRDefault="00D755AE" w:rsidP="00384063">
            <w:pPr>
              <w:suppressAutoHyphens/>
              <w:jc w:val="both"/>
              <w:rPr>
                <w:sz w:val="20"/>
                <w:szCs w:val="20"/>
              </w:rPr>
            </w:pPr>
          </w:p>
        </w:tc>
      </w:tr>
      <w:tr w:rsidR="00D755AE" w:rsidRPr="00D755AE" w14:paraId="5A98C647" w14:textId="77777777" w:rsidTr="00D755AE">
        <w:tc>
          <w:tcPr>
            <w:tcW w:w="426" w:type="dxa"/>
          </w:tcPr>
          <w:p w14:paraId="043C3A02" w14:textId="7AA3F03F" w:rsidR="00D755AE" w:rsidRPr="00D755AE" w:rsidRDefault="00D755AE" w:rsidP="00384063">
            <w:pPr>
              <w:suppressAutoHyphens/>
              <w:jc w:val="both"/>
              <w:rPr>
                <w:color w:val="FF0000"/>
                <w:sz w:val="20"/>
                <w:szCs w:val="20"/>
              </w:rPr>
            </w:pPr>
            <w:r w:rsidRPr="00D755AE">
              <w:rPr>
                <w:color w:val="FF0000"/>
                <w:sz w:val="20"/>
                <w:szCs w:val="20"/>
              </w:rPr>
              <w:t>32</w:t>
            </w:r>
          </w:p>
        </w:tc>
        <w:tc>
          <w:tcPr>
            <w:tcW w:w="4648" w:type="dxa"/>
          </w:tcPr>
          <w:p w14:paraId="525751A4" w14:textId="4130B27D" w:rsidR="00D755AE" w:rsidRPr="00D755AE" w:rsidRDefault="00D755AE" w:rsidP="00384063">
            <w:pPr>
              <w:suppressAutoHyphens/>
              <w:jc w:val="both"/>
              <w:rPr>
                <w:sz w:val="20"/>
                <w:szCs w:val="20"/>
              </w:rPr>
            </w:pPr>
            <w:r w:rsidRPr="00D755AE">
              <w:rPr>
                <w:sz w:val="20"/>
                <w:szCs w:val="20"/>
              </w:rPr>
              <w:t xml:space="preserve">Acho que não tenho as mesmas chances de crescimento na carreira que outras pessoas do meu trabalho por causa da minha idade, o que me faz sentir desvalorizado e sem esperança. </w:t>
            </w:r>
          </w:p>
        </w:tc>
        <w:tc>
          <w:tcPr>
            <w:tcW w:w="666" w:type="dxa"/>
          </w:tcPr>
          <w:p w14:paraId="7AE3E6DA" w14:textId="77777777" w:rsidR="00D755AE" w:rsidRPr="00D755AE" w:rsidRDefault="00D755AE" w:rsidP="00384063">
            <w:pPr>
              <w:suppressAutoHyphens/>
              <w:jc w:val="both"/>
              <w:rPr>
                <w:sz w:val="20"/>
                <w:szCs w:val="20"/>
              </w:rPr>
            </w:pPr>
          </w:p>
        </w:tc>
        <w:tc>
          <w:tcPr>
            <w:tcW w:w="666" w:type="dxa"/>
          </w:tcPr>
          <w:p w14:paraId="141C3714" w14:textId="77777777" w:rsidR="00D755AE" w:rsidRPr="00D755AE" w:rsidRDefault="00D755AE" w:rsidP="00384063">
            <w:pPr>
              <w:suppressAutoHyphens/>
              <w:jc w:val="both"/>
              <w:rPr>
                <w:sz w:val="20"/>
                <w:szCs w:val="20"/>
              </w:rPr>
            </w:pPr>
          </w:p>
        </w:tc>
        <w:tc>
          <w:tcPr>
            <w:tcW w:w="666" w:type="dxa"/>
          </w:tcPr>
          <w:p w14:paraId="1979B3BD" w14:textId="77777777" w:rsidR="00D755AE" w:rsidRPr="00D755AE" w:rsidRDefault="00D755AE" w:rsidP="00384063">
            <w:pPr>
              <w:suppressAutoHyphens/>
              <w:jc w:val="both"/>
              <w:rPr>
                <w:sz w:val="20"/>
                <w:szCs w:val="20"/>
              </w:rPr>
            </w:pPr>
          </w:p>
        </w:tc>
        <w:tc>
          <w:tcPr>
            <w:tcW w:w="666" w:type="dxa"/>
          </w:tcPr>
          <w:p w14:paraId="6CF11959" w14:textId="77777777" w:rsidR="00D755AE" w:rsidRPr="00D755AE" w:rsidRDefault="00D755AE" w:rsidP="00384063">
            <w:pPr>
              <w:suppressAutoHyphens/>
              <w:jc w:val="both"/>
              <w:rPr>
                <w:sz w:val="20"/>
                <w:szCs w:val="20"/>
              </w:rPr>
            </w:pPr>
          </w:p>
        </w:tc>
        <w:tc>
          <w:tcPr>
            <w:tcW w:w="666" w:type="dxa"/>
          </w:tcPr>
          <w:p w14:paraId="7866544E" w14:textId="77777777" w:rsidR="00D755AE" w:rsidRPr="00D755AE" w:rsidRDefault="00D755AE" w:rsidP="00384063">
            <w:pPr>
              <w:suppressAutoHyphens/>
              <w:jc w:val="both"/>
              <w:rPr>
                <w:sz w:val="20"/>
                <w:szCs w:val="20"/>
              </w:rPr>
            </w:pPr>
          </w:p>
        </w:tc>
        <w:tc>
          <w:tcPr>
            <w:tcW w:w="666" w:type="dxa"/>
          </w:tcPr>
          <w:p w14:paraId="08BD209C" w14:textId="35BA8452" w:rsidR="00D755AE" w:rsidRPr="00D755AE" w:rsidRDefault="00D755AE" w:rsidP="00384063">
            <w:pPr>
              <w:suppressAutoHyphens/>
              <w:jc w:val="both"/>
              <w:rPr>
                <w:sz w:val="20"/>
                <w:szCs w:val="20"/>
              </w:rPr>
            </w:pPr>
            <w:r w:rsidRPr="00D755AE">
              <w:rPr>
                <w:sz w:val="20"/>
                <w:szCs w:val="20"/>
              </w:rPr>
              <w:t>.826</w:t>
            </w:r>
          </w:p>
        </w:tc>
      </w:tr>
      <w:tr w:rsidR="00D755AE" w:rsidRPr="00D755AE" w14:paraId="031B5B67" w14:textId="77777777" w:rsidTr="00D755AE">
        <w:tc>
          <w:tcPr>
            <w:tcW w:w="426" w:type="dxa"/>
          </w:tcPr>
          <w:p w14:paraId="6D5381C6" w14:textId="2891905D" w:rsidR="00D755AE" w:rsidRPr="00D755AE" w:rsidRDefault="00D755AE" w:rsidP="00384063">
            <w:pPr>
              <w:suppressAutoHyphens/>
              <w:jc w:val="both"/>
              <w:rPr>
                <w:color w:val="FF0000"/>
                <w:sz w:val="20"/>
                <w:szCs w:val="20"/>
              </w:rPr>
            </w:pPr>
            <w:r w:rsidRPr="00D755AE">
              <w:rPr>
                <w:color w:val="FF0000"/>
                <w:sz w:val="20"/>
                <w:szCs w:val="20"/>
              </w:rPr>
              <w:t>33</w:t>
            </w:r>
          </w:p>
        </w:tc>
        <w:tc>
          <w:tcPr>
            <w:tcW w:w="4648" w:type="dxa"/>
          </w:tcPr>
          <w:p w14:paraId="31FB882E" w14:textId="158A14FA" w:rsidR="00D755AE" w:rsidRPr="00D755AE" w:rsidRDefault="00D755AE" w:rsidP="00384063">
            <w:pPr>
              <w:suppressAutoHyphens/>
              <w:jc w:val="both"/>
              <w:rPr>
                <w:sz w:val="20"/>
                <w:szCs w:val="20"/>
              </w:rPr>
            </w:pPr>
            <w:r w:rsidRPr="00D755AE">
              <w:rPr>
                <w:sz w:val="20"/>
                <w:szCs w:val="20"/>
              </w:rPr>
              <w:t xml:space="preserve">Sinto que não reconhecem minhas habilidades e competências como deveriam por conta da minha idade, o que me deixa frustrado e sem motivação. </w:t>
            </w:r>
          </w:p>
        </w:tc>
        <w:tc>
          <w:tcPr>
            <w:tcW w:w="666" w:type="dxa"/>
          </w:tcPr>
          <w:p w14:paraId="19A42641" w14:textId="77777777" w:rsidR="00D755AE" w:rsidRPr="00D755AE" w:rsidRDefault="00D755AE" w:rsidP="00384063">
            <w:pPr>
              <w:suppressAutoHyphens/>
              <w:jc w:val="both"/>
              <w:rPr>
                <w:sz w:val="20"/>
                <w:szCs w:val="20"/>
              </w:rPr>
            </w:pPr>
          </w:p>
        </w:tc>
        <w:tc>
          <w:tcPr>
            <w:tcW w:w="666" w:type="dxa"/>
          </w:tcPr>
          <w:p w14:paraId="495C4169" w14:textId="77777777" w:rsidR="00D755AE" w:rsidRPr="00D755AE" w:rsidRDefault="00D755AE" w:rsidP="00384063">
            <w:pPr>
              <w:suppressAutoHyphens/>
              <w:jc w:val="both"/>
              <w:rPr>
                <w:sz w:val="20"/>
                <w:szCs w:val="20"/>
              </w:rPr>
            </w:pPr>
          </w:p>
        </w:tc>
        <w:tc>
          <w:tcPr>
            <w:tcW w:w="666" w:type="dxa"/>
          </w:tcPr>
          <w:p w14:paraId="73464304" w14:textId="77777777" w:rsidR="00D755AE" w:rsidRPr="00D755AE" w:rsidRDefault="00D755AE" w:rsidP="00384063">
            <w:pPr>
              <w:suppressAutoHyphens/>
              <w:jc w:val="both"/>
              <w:rPr>
                <w:sz w:val="20"/>
                <w:szCs w:val="20"/>
              </w:rPr>
            </w:pPr>
          </w:p>
        </w:tc>
        <w:tc>
          <w:tcPr>
            <w:tcW w:w="666" w:type="dxa"/>
          </w:tcPr>
          <w:p w14:paraId="6985E38A" w14:textId="77777777" w:rsidR="00D755AE" w:rsidRPr="00D755AE" w:rsidRDefault="00D755AE" w:rsidP="00384063">
            <w:pPr>
              <w:suppressAutoHyphens/>
              <w:jc w:val="both"/>
              <w:rPr>
                <w:sz w:val="20"/>
                <w:szCs w:val="20"/>
              </w:rPr>
            </w:pPr>
          </w:p>
        </w:tc>
        <w:tc>
          <w:tcPr>
            <w:tcW w:w="666" w:type="dxa"/>
          </w:tcPr>
          <w:p w14:paraId="50772556" w14:textId="77777777" w:rsidR="00D755AE" w:rsidRPr="00D755AE" w:rsidRDefault="00D755AE" w:rsidP="00384063">
            <w:pPr>
              <w:suppressAutoHyphens/>
              <w:jc w:val="both"/>
              <w:rPr>
                <w:sz w:val="20"/>
                <w:szCs w:val="20"/>
              </w:rPr>
            </w:pPr>
          </w:p>
        </w:tc>
        <w:tc>
          <w:tcPr>
            <w:tcW w:w="666" w:type="dxa"/>
          </w:tcPr>
          <w:p w14:paraId="05E025EB" w14:textId="24B458AC" w:rsidR="00D755AE" w:rsidRPr="00D755AE" w:rsidRDefault="00D755AE" w:rsidP="00384063">
            <w:pPr>
              <w:suppressAutoHyphens/>
              <w:jc w:val="both"/>
              <w:rPr>
                <w:sz w:val="20"/>
                <w:szCs w:val="20"/>
              </w:rPr>
            </w:pPr>
            <w:r w:rsidRPr="00D755AE">
              <w:rPr>
                <w:sz w:val="20"/>
                <w:szCs w:val="20"/>
              </w:rPr>
              <w:t>.686</w:t>
            </w:r>
          </w:p>
        </w:tc>
      </w:tr>
      <w:tr w:rsidR="00D755AE" w:rsidRPr="00D755AE" w14:paraId="6DA47963" w14:textId="77777777" w:rsidTr="00D755AE">
        <w:tc>
          <w:tcPr>
            <w:tcW w:w="426" w:type="dxa"/>
          </w:tcPr>
          <w:p w14:paraId="0AFBCE46" w14:textId="2E6FAAE3" w:rsidR="00D755AE" w:rsidRPr="00D755AE" w:rsidRDefault="00D755AE" w:rsidP="00384063">
            <w:pPr>
              <w:suppressAutoHyphens/>
              <w:jc w:val="both"/>
              <w:rPr>
                <w:color w:val="FF0000"/>
                <w:sz w:val="20"/>
                <w:szCs w:val="20"/>
              </w:rPr>
            </w:pPr>
            <w:r w:rsidRPr="00D755AE">
              <w:rPr>
                <w:color w:val="FF0000"/>
                <w:sz w:val="20"/>
                <w:szCs w:val="20"/>
              </w:rPr>
              <w:t>34</w:t>
            </w:r>
          </w:p>
        </w:tc>
        <w:tc>
          <w:tcPr>
            <w:tcW w:w="4648" w:type="dxa"/>
          </w:tcPr>
          <w:p w14:paraId="4B8E2648" w14:textId="37A689A8" w:rsidR="00D755AE" w:rsidRPr="00D755AE" w:rsidRDefault="00D755AE" w:rsidP="00384063">
            <w:pPr>
              <w:suppressAutoHyphens/>
              <w:jc w:val="both"/>
              <w:rPr>
                <w:sz w:val="20"/>
                <w:szCs w:val="20"/>
              </w:rPr>
            </w:pPr>
            <w:r w:rsidRPr="00D755AE">
              <w:rPr>
                <w:sz w:val="20"/>
                <w:szCs w:val="20"/>
              </w:rPr>
              <w:t xml:space="preserve">Não me sinto confortável em dividir minhas ideias e opiniões porque acham que não tenho idade para falar, o que me deixa desconfortável e sem confiança. </w:t>
            </w:r>
          </w:p>
        </w:tc>
        <w:tc>
          <w:tcPr>
            <w:tcW w:w="666" w:type="dxa"/>
          </w:tcPr>
          <w:p w14:paraId="275F63EA" w14:textId="77777777" w:rsidR="00D755AE" w:rsidRPr="00D755AE" w:rsidRDefault="00D755AE" w:rsidP="00384063">
            <w:pPr>
              <w:suppressAutoHyphens/>
              <w:jc w:val="both"/>
              <w:rPr>
                <w:sz w:val="20"/>
                <w:szCs w:val="20"/>
              </w:rPr>
            </w:pPr>
          </w:p>
        </w:tc>
        <w:tc>
          <w:tcPr>
            <w:tcW w:w="666" w:type="dxa"/>
          </w:tcPr>
          <w:p w14:paraId="1188C4A1" w14:textId="77777777" w:rsidR="00D755AE" w:rsidRPr="00D755AE" w:rsidRDefault="00D755AE" w:rsidP="00384063">
            <w:pPr>
              <w:suppressAutoHyphens/>
              <w:jc w:val="both"/>
              <w:rPr>
                <w:sz w:val="20"/>
                <w:szCs w:val="20"/>
              </w:rPr>
            </w:pPr>
          </w:p>
        </w:tc>
        <w:tc>
          <w:tcPr>
            <w:tcW w:w="666" w:type="dxa"/>
          </w:tcPr>
          <w:p w14:paraId="46EC05F1" w14:textId="77777777" w:rsidR="00D755AE" w:rsidRPr="00D755AE" w:rsidRDefault="00D755AE" w:rsidP="00384063">
            <w:pPr>
              <w:suppressAutoHyphens/>
              <w:jc w:val="both"/>
              <w:rPr>
                <w:sz w:val="20"/>
                <w:szCs w:val="20"/>
              </w:rPr>
            </w:pPr>
          </w:p>
        </w:tc>
        <w:tc>
          <w:tcPr>
            <w:tcW w:w="666" w:type="dxa"/>
          </w:tcPr>
          <w:p w14:paraId="67ACC3E4" w14:textId="77777777" w:rsidR="00D755AE" w:rsidRPr="00D755AE" w:rsidRDefault="00D755AE" w:rsidP="00384063">
            <w:pPr>
              <w:suppressAutoHyphens/>
              <w:jc w:val="both"/>
              <w:rPr>
                <w:sz w:val="20"/>
                <w:szCs w:val="20"/>
              </w:rPr>
            </w:pPr>
          </w:p>
        </w:tc>
        <w:tc>
          <w:tcPr>
            <w:tcW w:w="666" w:type="dxa"/>
          </w:tcPr>
          <w:p w14:paraId="69E3FDC2" w14:textId="77777777" w:rsidR="00D755AE" w:rsidRPr="00D755AE" w:rsidRDefault="00D755AE" w:rsidP="00384063">
            <w:pPr>
              <w:suppressAutoHyphens/>
              <w:jc w:val="both"/>
              <w:rPr>
                <w:sz w:val="20"/>
                <w:szCs w:val="20"/>
              </w:rPr>
            </w:pPr>
          </w:p>
        </w:tc>
        <w:tc>
          <w:tcPr>
            <w:tcW w:w="666" w:type="dxa"/>
          </w:tcPr>
          <w:p w14:paraId="6A8AE5F3" w14:textId="2A1C8F5B" w:rsidR="00D755AE" w:rsidRPr="00D755AE" w:rsidRDefault="00D755AE" w:rsidP="00384063">
            <w:pPr>
              <w:suppressAutoHyphens/>
              <w:jc w:val="both"/>
              <w:rPr>
                <w:sz w:val="20"/>
                <w:szCs w:val="20"/>
              </w:rPr>
            </w:pPr>
            <w:r w:rsidRPr="00D755AE">
              <w:rPr>
                <w:sz w:val="20"/>
                <w:szCs w:val="20"/>
              </w:rPr>
              <w:t>.667</w:t>
            </w:r>
          </w:p>
        </w:tc>
      </w:tr>
      <w:tr w:rsidR="00D755AE" w:rsidRPr="00D755AE" w14:paraId="667E86CA" w14:textId="77777777" w:rsidTr="00D755AE">
        <w:tc>
          <w:tcPr>
            <w:tcW w:w="426" w:type="dxa"/>
          </w:tcPr>
          <w:p w14:paraId="1A397E78" w14:textId="289E4BE9" w:rsidR="00D755AE" w:rsidRPr="00D755AE" w:rsidRDefault="00D755AE" w:rsidP="00384063">
            <w:pPr>
              <w:suppressAutoHyphens/>
              <w:jc w:val="both"/>
              <w:rPr>
                <w:color w:val="FF0000"/>
                <w:sz w:val="20"/>
                <w:szCs w:val="20"/>
              </w:rPr>
            </w:pPr>
            <w:r w:rsidRPr="00D755AE">
              <w:rPr>
                <w:color w:val="FF0000"/>
                <w:sz w:val="20"/>
                <w:szCs w:val="20"/>
              </w:rPr>
              <w:t>35</w:t>
            </w:r>
          </w:p>
        </w:tc>
        <w:tc>
          <w:tcPr>
            <w:tcW w:w="4648" w:type="dxa"/>
          </w:tcPr>
          <w:p w14:paraId="59D1AA33" w14:textId="7924F78B" w:rsidR="00D755AE" w:rsidRPr="00D755AE" w:rsidRDefault="00D755AE" w:rsidP="00384063">
            <w:pPr>
              <w:suppressAutoHyphens/>
              <w:jc w:val="both"/>
              <w:rPr>
                <w:sz w:val="20"/>
                <w:szCs w:val="20"/>
              </w:rPr>
            </w:pPr>
            <w:r w:rsidRPr="00D755AE">
              <w:rPr>
                <w:sz w:val="20"/>
                <w:szCs w:val="20"/>
              </w:rPr>
              <w:t xml:space="preserve">No meu trabalho, sinto que não valorizam a minha idade e não me respeitam como deveriam, o que me deixa triste e sem ânimo. </w:t>
            </w:r>
          </w:p>
        </w:tc>
        <w:tc>
          <w:tcPr>
            <w:tcW w:w="666" w:type="dxa"/>
          </w:tcPr>
          <w:p w14:paraId="5B7B3B45" w14:textId="77777777" w:rsidR="00D755AE" w:rsidRPr="00D755AE" w:rsidRDefault="00D755AE" w:rsidP="00384063">
            <w:pPr>
              <w:suppressAutoHyphens/>
              <w:jc w:val="both"/>
              <w:rPr>
                <w:sz w:val="20"/>
                <w:szCs w:val="20"/>
              </w:rPr>
            </w:pPr>
          </w:p>
        </w:tc>
        <w:tc>
          <w:tcPr>
            <w:tcW w:w="666" w:type="dxa"/>
          </w:tcPr>
          <w:p w14:paraId="219DB09E" w14:textId="77777777" w:rsidR="00D755AE" w:rsidRPr="00D755AE" w:rsidRDefault="00D755AE" w:rsidP="00384063">
            <w:pPr>
              <w:suppressAutoHyphens/>
              <w:jc w:val="both"/>
              <w:rPr>
                <w:sz w:val="20"/>
                <w:szCs w:val="20"/>
              </w:rPr>
            </w:pPr>
          </w:p>
        </w:tc>
        <w:tc>
          <w:tcPr>
            <w:tcW w:w="666" w:type="dxa"/>
          </w:tcPr>
          <w:p w14:paraId="398D5C1D" w14:textId="77777777" w:rsidR="00D755AE" w:rsidRPr="00D755AE" w:rsidRDefault="00D755AE" w:rsidP="00384063">
            <w:pPr>
              <w:suppressAutoHyphens/>
              <w:jc w:val="both"/>
              <w:rPr>
                <w:sz w:val="20"/>
                <w:szCs w:val="20"/>
              </w:rPr>
            </w:pPr>
          </w:p>
        </w:tc>
        <w:tc>
          <w:tcPr>
            <w:tcW w:w="666" w:type="dxa"/>
          </w:tcPr>
          <w:p w14:paraId="7F139FA5" w14:textId="77777777" w:rsidR="00D755AE" w:rsidRPr="00D755AE" w:rsidRDefault="00D755AE" w:rsidP="00384063">
            <w:pPr>
              <w:suppressAutoHyphens/>
              <w:jc w:val="both"/>
              <w:rPr>
                <w:sz w:val="20"/>
                <w:szCs w:val="20"/>
              </w:rPr>
            </w:pPr>
          </w:p>
        </w:tc>
        <w:tc>
          <w:tcPr>
            <w:tcW w:w="666" w:type="dxa"/>
          </w:tcPr>
          <w:p w14:paraId="2EE0785A" w14:textId="77777777" w:rsidR="00D755AE" w:rsidRPr="00D755AE" w:rsidRDefault="00D755AE" w:rsidP="00384063">
            <w:pPr>
              <w:suppressAutoHyphens/>
              <w:jc w:val="both"/>
              <w:rPr>
                <w:sz w:val="20"/>
                <w:szCs w:val="20"/>
              </w:rPr>
            </w:pPr>
          </w:p>
        </w:tc>
        <w:tc>
          <w:tcPr>
            <w:tcW w:w="666" w:type="dxa"/>
          </w:tcPr>
          <w:p w14:paraId="7475CE76" w14:textId="32D17FB2" w:rsidR="00D755AE" w:rsidRPr="00D755AE" w:rsidRDefault="00D755AE" w:rsidP="00384063">
            <w:pPr>
              <w:suppressAutoHyphens/>
              <w:jc w:val="both"/>
              <w:rPr>
                <w:sz w:val="20"/>
                <w:szCs w:val="20"/>
              </w:rPr>
            </w:pPr>
            <w:r w:rsidRPr="00D755AE">
              <w:rPr>
                <w:sz w:val="20"/>
                <w:szCs w:val="20"/>
              </w:rPr>
              <w:t>.564</w:t>
            </w:r>
          </w:p>
        </w:tc>
      </w:tr>
      <w:tr w:rsidR="00D755AE" w:rsidRPr="00D755AE" w14:paraId="7A4DB519" w14:textId="77777777" w:rsidTr="00D755AE">
        <w:tc>
          <w:tcPr>
            <w:tcW w:w="426" w:type="dxa"/>
          </w:tcPr>
          <w:p w14:paraId="0E6A4470" w14:textId="4808CB6D" w:rsidR="00D755AE" w:rsidRPr="00D755AE" w:rsidRDefault="00D755AE" w:rsidP="00384063">
            <w:pPr>
              <w:suppressAutoHyphens/>
              <w:jc w:val="both"/>
              <w:rPr>
                <w:color w:val="FF0000"/>
                <w:sz w:val="20"/>
                <w:szCs w:val="20"/>
              </w:rPr>
            </w:pPr>
            <w:r w:rsidRPr="00D755AE">
              <w:rPr>
                <w:color w:val="FF0000"/>
                <w:sz w:val="20"/>
                <w:szCs w:val="20"/>
              </w:rPr>
              <w:t>36</w:t>
            </w:r>
          </w:p>
        </w:tc>
        <w:tc>
          <w:tcPr>
            <w:tcW w:w="4648" w:type="dxa"/>
          </w:tcPr>
          <w:p w14:paraId="1F05F23D" w14:textId="2AB57585" w:rsidR="00D755AE" w:rsidRPr="00D755AE" w:rsidRDefault="00D755AE" w:rsidP="00384063">
            <w:pPr>
              <w:suppressAutoHyphens/>
              <w:jc w:val="both"/>
              <w:rPr>
                <w:sz w:val="20"/>
                <w:szCs w:val="20"/>
              </w:rPr>
            </w:pPr>
            <w:r w:rsidRPr="00D755AE">
              <w:rPr>
                <w:sz w:val="20"/>
                <w:szCs w:val="20"/>
              </w:rPr>
              <w:t xml:space="preserve">As pessoas no meu trabalho frequentemente duvidam da minha capacidade de fazer o meu trabalho por causa da minha idade, o que me faz sentir diminuído e sem valor como trabalhador. </w:t>
            </w:r>
          </w:p>
        </w:tc>
        <w:tc>
          <w:tcPr>
            <w:tcW w:w="666" w:type="dxa"/>
          </w:tcPr>
          <w:p w14:paraId="422AD57E" w14:textId="77777777" w:rsidR="00D755AE" w:rsidRPr="00D755AE" w:rsidRDefault="00D755AE" w:rsidP="00384063">
            <w:pPr>
              <w:suppressAutoHyphens/>
              <w:jc w:val="both"/>
              <w:rPr>
                <w:sz w:val="20"/>
                <w:szCs w:val="20"/>
              </w:rPr>
            </w:pPr>
          </w:p>
        </w:tc>
        <w:tc>
          <w:tcPr>
            <w:tcW w:w="666" w:type="dxa"/>
          </w:tcPr>
          <w:p w14:paraId="004D199F" w14:textId="77777777" w:rsidR="00D755AE" w:rsidRPr="00D755AE" w:rsidRDefault="00D755AE" w:rsidP="00384063">
            <w:pPr>
              <w:suppressAutoHyphens/>
              <w:jc w:val="both"/>
              <w:rPr>
                <w:sz w:val="20"/>
                <w:szCs w:val="20"/>
              </w:rPr>
            </w:pPr>
          </w:p>
        </w:tc>
        <w:tc>
          <w:tcPr>
            <w:tcW w:w="666" w:type="dxa"/>
          </w:tcPr>
          <w:p w14:paraId="28DC89E2" w14:textId="77777777" w:rsidR="00D755AE" w:rsidRPr="00D755AE" w:rsidRDefault="00D755AE" w:rsidP="00384063">
            <w:pPr>
              <w:suppressAutoHyphens/>
              <w:jc w:val="both"/>
              <w:rPr>
                <w:sz w:val="20"/>
                <w:szCs w:val="20"/>
              </w:rPr>
            </w:pPr>
          </w:p>
        </w:tc>
        <w:tc>
          <w:tcPr>
            <w:tcW w:w="666" w:type="dxa"/>
          </w:tcPr>
          <w:p w14:paraId="2FA26185" w14:textId="77777777" w:rsidR="00D755AE" w:rsidRPr="00D755AE" w:rsidRDefault="00D755AE" w:rsidP="00384063">
            <w:pPr>
              <w:suppressAutoHyphens/>
              <w:jc w:val="both"/>
              <w:rPr>
                <w:sz w:val="20"/>
                <w:szCs w:val="20"/>
              </w:rPr>
            </w:pPr>
          </w:p>
        </w:tc>
        <w:tc>
          <w:tcPr>
            <w:tcW w:w="666" w:type="dxa"/>
          </w:tcPr>
          <w:p w14:paraId="0383F8F2" w14:textId="77777777" w:rsidR="00D755AE" w:rsidRPr="00D755AE" w:rsidRDefault="00D755AE" w:rsidP="00384063">
            <w:pPr>
              <w:suppressAutoHyphens/>
              <w:jc w:val="both"/>
              <w:rPr>
                <w:sz w:val="20"/>
                <w:szCs w:val="20"/>
              </w:rPr>
            </w:pPr>
          </w:p>
        </w:tc>
        <w:tc>
          <w:tcPr>
            <w:tcW w:w="666" w:type="dxa"/>
          </w:tcPr>
          <w:p w14:paraId="78F21648" w14:textId="5189E98C" w:rsidR="00D755AE" w:rsidRPr="00D755AE" w:rsidRDefault="00D755AE" w:rsidP="00384063">
            <w:pPr>
              <w:suppressAutoHyphens/>
              <w:jc w:val="both"/>
              <w:rPr>
                <w:sz w:val="20"/>
                <w:szCs w:val="20"/>
              </w:rPr>
            </w:pPr>
            <w:r w:rsidRPr="00D755AE">
              <w:rPr>
                <w:sz w:val="20"/>
                <w:szCs w:val="20"/>
              </w:rPr>
              <w:t>.558</w:t>
            </w:r>
          </w:p>
        </w:tc>
      </w:tr>
      <w:tr w:rsidR="00D755AE" w:rsidRPr="00D755AE" w14:paraId="4BD17465" w14:textId="77777777" w:rsidTr="00D755AE">
        <w:tc>
          <w:tcPr>
            <w:tcW w:w="426" w:type="dxa"/>
          </w:tcPr>
          <w:p w14:paraId="58CE762B" w14:textId="77777777" w:rsidR="00D755AE" w:rsidRPr="00D755AE" w:rsidRDefault="00D755AE" w:rsidP="00384063">
            <w:pPr>
              <w:suppressAutoHyphens/>
              <w:jc w:val="both"/>
              <w:rPr>
                <w:sz w:val="20"/>
                <w:szCs w:val="20"/>
              </w:rPr>
            </w:pPr>
          </w:p>
        </w:tc>
        <w:tc>
          <w:tcPr>
            <w:tcW w:w="4648" w:type="dxa"/>
          </w:tcPr>
          <w:p w14:paraId="12298455" w14:textId="1DD03D5A" w:rsidR="00D755AE" w:rsidRPr="00D755AE" w:rsidRDefault="00D755AE" w:rsidP="00384063">
            <w:pPr>
              <w:suppressAutoHyphens/>
              <w:jc w:val="both"/>
              <w:rPr>
                <w:sz w:val="20"/>
                <w:szCs w:val="20"/>
              </w:rPr>
            </w:pPr>
            <w:r w:rsidRPr="00D755AE">
              <w:rPr>
                <w:sz w:val="20"/>
                <w:szCs w:val="20"/>
              </w:rPr>
              <w:t>Cronbach's Alpha</w:t>
            </w:r>
          </w:p>
        </w:tc>
        <w:tc>
          <w:tcPr>
            <w:tcW w:w="666" w:type="dxa"/>
          </w:tcPr>
          <w:p w14:paraId="5DC67B48" w14:textId="77777777" w:rsidR="00D755AE" w:rsidRPr="00D755AE" w:rsidRDefault="00D755AE" w:rsidP="00384063">
            <w:pPr>
              <w:suppressAutoHyphens/>
              <w:jc w:val="both"/>
              <w:rPr>
                <w:sz w:val="20"/>
                <w:szCs w:val="20"/>
              </w:rPr>
            </w:pPr>
            <w:r w:rsidRPr="00D755AE">
              <w:rPr>
                <w:sz w:val="20"/>
                <w:szCs w:val="20"/>
              </w:rPr>
              <w:t>.945</w:t>
            </w:r>
          </w:p>
        </w:tc>
        <w:tc>
          <w:tcPr>
            <w:tcW w:w="666" w:type="dxa"/>
          </w:tcPr>
          <w:p w14:paraId="22746129" w14:textId="77777777" w:rsidR="00D755AE" w:rsidRPr="00D755AE" w:rsidRDefault="00D755AE" w:rsidP="00384063">
            <w:pPr>
              <w:suppressAutoHyphens/>
              <w:jc w:val="both"/>
              <w:rPr>
                <w:sz w:val="20"/>
                <w:szCs w:val="20"/>
              </w:rPr>
            </w:pPr>
            <w:r w:rsidRPr="00D755AE">
              <w:rPr>
                <w:sz w:val="20"/>
                <w:szCs w:val="20"/>
              </w:rPr>
              <w:t>.951</w:t>
            </w:r>
          </w:p>
        </w:tc>
        <w:tc>
          <w:tcPr>
            <w:tcW w:w="666" w:type="dxa"/>
          </w:tcPr>
          <w:p w14:paraId="65C019DD" w14:textId="77777777" w:rsidR="00D755AE" w:rsidRPr="00D755AE" w:rsidRDefault="00D755AE" w:rsidP="00384063">
            <w:pPr>
              <w:suppressAutoHyphens/>
              <w:jc w:val="both"/>
              <w:rPr>
                <w:sz w:val="20"/>
                <w:szCs w:val="20"/>
              </w:rPr>
            </w:pPr>
            <w:r w:rsidRPr="00D755AE">
              <w:rPr>
                <w:sz w:val="20"/>
                <w:szCs w:val="20"/>
              </w:rPr>
              <w:t>.912</w:t>
            </w:r>
          </w:p>
        </w:tc>
        <w:tc>
          <w:tcPr>
            <w:tcW w:w="666" w:type="dxa"/>
          </w:tcPr>
          <w:p w14:paraId="15AD276D" w14:textId="77777777" w:rsidR="00D755AE" w:rsidRPr="00D755AE" w:rsidRDefault="00D755AE" w:rsidP="00384063">
            <w:pPr>
              <w:suppressAutoHyphens/>
              <w:jc w:val="both"/>
              <w:rPr>
                <w:sz w:val="20"/>
                <w:szCs w:val="20"/>
              </w:rPr>
            </w:pPr>
            <w:r w:rsidRPr="00D755AE">
              <w:rPr>
                <w:sz w:val="20"/>
                <w:szCs w:val="20"/>
              </w:rPr>
              <w:t>.931</w:t>
            </w:r>
          </w:p>
        </w:tc>
        <w:tc>
          <w:tcPr>
            <w:tcW w:w="666" w:type="dxa"/>
          </w:tcPr>
          <w:p w14:paraId="2ECE48E8" w14:textId="77777777" w:rsidR="00D755AE" w:rsidRPr="00D755AE" w:rsidRDefault="00D755AE" w:rsidP="00384063">
            <w:pPr>
              <w:suppressAutoHyphens/>
              <w:jc w:val="both"/>
              <w:rPr>
                <w:sz w:val="20"/>
                <w:szCs w:val="20"/>
              </w:rPr>
            </w:pPr>
            <w:r w:rsidRPr="00D755AE">
              <w:rPr>
                <w:sz w:val="20"/>
                <w:szCs w:val="20"/>
              </w:rPr>
              <w:t>.896</w:t>
            </w:r>
          </w:p>
        </w:tc>
        <w:tc>
          <w:tcPr>
            <w:tcW w:w="666" w:type="dxa"/>
          </w:tcPr>
          <w:p w14:paraId="3ACFAA9F" w14:textId="77777777" w:rsidR="00D755AE" w:rsidRPr="00D755AE" w:rsidRDefault="00D755AE" w:rsidP="00384063">
            <w:pPr>
              <w:suppressAutoHyphens/>
              <w:jc w:val="both"/>
              <w:rPr>
                <w:sz w:val="20"/>
                <w:szCs w:val="20"/>
              </w:rPr>
            </w:pPr>
            <w:r w:rsidRPr="00D755AE">
              <w:rPr>
                <w:sz w:val="20"/>
                <w:szCs w:val="20"/>
              </w:rPr>
              <w:t>.907</w:t>
            </w:r>
          </w:p>
        </w:tc>
      </w:tr>
      <w:tr w:rsidR="00D755AE" w:rsidRPr="00D755AE" w14:paraId="5FFBA78A" w14:textId="77777777" w:rsidTr="00D755AE">
        <w:tc>
          <w:tcPr>
            <w:tcW w:w="426" w:type="dxa"/>
            <w:tcBorders>
              <w:bottom w:val="single" w:sz="4" w:space="0" w:color="auto"/>
            </w:tcBorders>
          </w:tcPr>
          <w:p w14:paraId="7FF4201B" w14:textId="77777777" w:rsidR="00D755AE" w:rsidRPr="00D755AE" w:rsidRDefault="00D755AE" w:rsidP="00384063">
            <w:pPr>
              <w:suppressAutoHyphens/>
              <w:jc w:val="both"/>
              <w:rPr>
                <w:sz w:val="20"/>
                <w:szCs w:val="20"/>
              </w:rPr>
            </w:pPr>
          </w:p>
        </w:tc>
        <w:tc>
          <w:tcPr>
            <w:tcW w:w="4648" w:type="dxa"/>
            <w:tcBorders>
              <w:bottom w:val="single" w:sz="4" w:space="0" w:color="auto"/>
            </w:tcBorders>
          </w:tcPr>
          <w:p w14:paraId="3D6B3057" w14:textId="03982C9C" w:rsidR="00D755AE" w:rsidRPr="00D755AE" w:rsidRDefault="00D755AE" w:rsidP="00384063">
            <w:pPr>
              <w:suppressAutoHyphens/>
              <w:jc w:val="both"/>
              <w:rPr>
                <w:sz w:val="20"/>
                <w:szCs w:val="20"/>
              </w:rPr>
            </w:pPr>
            <w:r w:rsidRPr="00D755AE">
              <w:rPr>
                <w:sz w:val="20"/>
                <w:szCs w:val="20"/>
              </w:rPr>
              <w:t>McDonald's Omega</w:t>
            </w:r>
          </w:p>
        </w:tc>
        <w:tc>
          <w:tcPr>
            <w:tcW w:w="666" w:type="dxa"/>
            <w:tcBorders>
              <w:bottom w:val="single" w:sz="4" w:space="0" w:color="auto"/>
            </w:tcBorders>
          </w:tcPr>
          <w:p w14:paraId="542A57CA" w14:textId="77777777" w:rsidR="00D755AE" w:rsidRPr="00D755AE" w:rsidRDefault="00D755AE" w:rsidP="00384063">
            <w:pPr>
              <w:suppressAutoHyphens/>
              <w:jc w:val="both"/>
              <w:rPr>
                <w:sz w:val="20"/>
                <w:szCs w:val="20"/>
              </w:rPr>
            </w:pPr>
            <w:r w:rsidRPr="00D755AE">
              <w:rPr>
                <w:sz w:val="20"/>
                <w:szCs w:val="20"/>
              </w:rPr>
              <w:t>.947</w:t>
            </w:r>
          </w:p>
        </w:tc>
        <w:tc>
          <w:tcPr>
            <w:tcW w:w="666" w:type="dxa"/>
            <w:tcBorders>
              <w:bottom w:val="single" w:sz="4" w:space="0" w:color="auto"/>
            </w:tcBorders>
          </w:tcPr>
          <w:p w14:paraId="7776C695" w14:textId="77777777" w:rsidR="00D755AE" w:rsidRPr="00D755AE" w:rsidRDefault="00D755AE" w:rsidP="00384063">
            <w:pPr>
              <w:suppressAutoHyphens/>
              <w:jc w:val="both"/>
              <w:rPr>
                <w:sz w:val="20"/>
                <w:szCs w:val="20"/>
              </w:rPr>
            </w:pPr>
            <w:r w:rsidRPr="00D755AE">
              <w:rPr>
                <w:sz w:val="20"/>
                <w:szCs w:val="20"/>
              </w:rPr>
              <w:t>.954</w:t>
            </w:r>
          </w:p>
        </w:tc>
        <w:tc>
          <w:tcPr>
            <w:tcW w:w="666" w:type="dxa"/>
            <w:tcBorders>
              <w:bottom w:val="single" w:sz="4" w:space="0" w:color="auto"/>
            </w:tcBorders>
          </w:tcPr>
          <w:p w14:paraId="22AD390B" w14:textId="77777777" w:rsidR="00D755AE" w:rsidRPr="00D755AE" w:rsidRDefault="00D755AE" w:rsidP="00384063">
            <w:pPr>
              <w:suppressAutoHyphens/>
              <w:jc w:val="both"/>
              <w:rPr>
                <w:sz w:val="20"/>
                <w:szCs w:val="20"/>
              </w:rPr>
            </w:pPr>
            <w:r w:rsidRPr="00D755AE">
              <w:rPr>
                <w:sz w:val="20"/>
                <w:szCs w:val="20"/>
              </w:rPr>
              <w:t>.913</w:t>
            </w:r>
          </w:p>
        </w:tc>
        <w:tc>
          <w:tcPr>
            <w:tcW w:w="666" w:type="dxa"/>
            <w:tcBorders>
              <w:bottom w:val="single" w:sz="4" w:space="0" w:color="auto"/>
            </w:tcBorders>
          </w:tcPr>
          <w:p w14:paraId="6A7218A9" w14:textId="77777777" w:rsidR="00D755AE" w:rsidRPr="00D755AE" w:rsidRDefault="00D755AE" w:rsidP="00384063">
            <w:pPr>
              <w:suppressAutoHyphens/>
              <w:jc w:val="both"/>
              <w:rPr>
                <w:sz w:val="20"/>
                <w:szCs w:val="20"/>
              </w:rPr>
            </w:pPr>
            <w:r w:rsidRPr="00D755AE">
              <w:rPr>
                <w:sz w:val="20"/>
                <w:szCs w:val="20"/>
              </w:rPr>
              <w:t>.936</w:t>
            </w:r>
          </w:p>
        </w:tc>
        <w:tc>
          <w:tcPr>
            <w:tcW w:w="666" w:type="dxa"/>
            <w:tcBorders>
              <w:bottom w:val="single" w:sz="4" w:space="0" w:color="auto"/>
            </w:tcBorders>
          </w:tcPr>
          <w:p w14:paraId="3628F80B" w14:textId="77777777" w:rsidR="00D755AE" w:rsidRPr="00D755AE" w:rsidRDefault="00D755AE" w:rsidP="00384063">
            <w:pPr>
              <w:suppressAutoHyphens/>
              <w:jc w:val="both"/>
              <w:rPr>
                <w:sz w:val="20"/>
                <w:szCs w:val="20"/>
              </w:rPr>
            </w:pPr>
            <w:r w:rsidRPr="00D755AE">
              <w:rPr>
                <w:sz w:val="20"/>
                <w:szCs w:val="20"/>
              </w:rPr>
              <w:t>.897</w:t>
            </w:r>
          </w:p>
        </w:tc>
        <w:tc>
          <w:tcPr>
            <w:tcW w:w="666" w:type="dxa"/>
            <w:tcBorders>
              <w:bottom w:val="single" w:sz="4" w:space="0" w:color="auto"/>
            </w:tcBorders>
          </w:tcPr>
          <w:p w14:paraId="5CC08002" w14:textId="77777777" w:rsidR="00D755AE" w:rsidRPr="00D755AE" w:rsidRDefault="00D755AE" w:rsidP="00384063">
            <w:pPr>
              <w:suppressAutoHyphens/>
              <w:jc w:val="both"/>
              <w:rPr>
                <w:sz w:val="20"/>
                <w:szCs w:val="20"/>
              </w:rPr>
            </w:pPr>
            <w:r w:rsidRPr="00D755AE">
              <w:rPr>
                <w:sz w:val="20"/>
                <w:szCs w:val="20"/>
              </w:rPr>
              <w:t>.909</w:t>
            </w:r>
          </w:p>
        </w:tc>
      </w:tr>
    </w:tbl>
    <w:p w14:paraId="07F63798" w14:textId="77777777" w:rsidR="00315FE1" w:rsidRDefault="00315FE1" w:rsidP="00315FE1">
      <w:pPr>
        <w:pStyle w:val="Textodenotaderodap"/>
        <w:suppressAutoHyphens/>
        <w:spacing w:line="480" w:lineRule="auto"/>
        <w:contextualSpacing/>
        <w:jc w:val="both"/>
        <w:rPr>
          <w:rFonts w:ascii="Times New Roman" w:hAnsi="Times New Roman" w:cs="Times New Roman"/>
          <w:sz w:val="18"/>
          <w:szCs w:val="18"/>
          <w:lang w:val="en-US"/>
        </w:rPr>
      </w:pPr>
    </w:p>
    <w:p w14:paraId="02926750" w14:textId="77777777" w:rsidR="002A6297" w:rsidRDefault="002A6297" w:rsidP="00315FE1">
      <w:pPr>
        <w:pStyle w:val="Textodenotaderodap"/>
        <w:suppressAutoHyphens/>
        <w:spacing w:line="480" w:lineRule="auto"/>
        <w:contextualSpacing/>
        <w:jc w:val="both"/>
        <w:rPr>
          <w:rFonts w:ascii="Times New Roman" w:hAnsi="Times New Roman" w:cs="Times New Roman"/>
          <w:sz w:val="18"/>
          <w:szCs w:val="18"/>
          <w:lang w:val="en-US"/>
        </w:rPr>
      </w:pPr>
    </w:p>
    <w:p w14:paraId="12AFDDDE" w14:textId="77777777" w:rsidR="002A6297" w:rsidRDefault="002A6297" w:rsidP="00315FE1">
      <w:pPr>
        <w:pStyle w:val="Textodenotaderodap"/>
        <w:suppressAutoHyphens/>
        <w:spacing w:line="480" w:lineRule="auto"/>
        <w:contextualSpacing/>
        <w:jc w:val="both"/>
        <w:rPr>
          <w:rFonts w:ascii="Times New Roman" w:hAnsi="Times New Roman" w:cs="Times New Roman"/>
          <w:sz w:val="18"/>
          <w:szCs w:val="18"/>
          <w:lang w:val="en-US"/>
        </w:rPr>
      </w:pPr>
    </w:p>
    <w:p w14:paraId="35C91828" w14:textId="77777777" w:rsidR="002A6297" w:rsidRDefault="002A6297" w:rsidP="00315FE1">
      <w:pPr>
        <w:pStyle w:val="Textodenotaderodap"/>
        <w:suppressAutoHyphens/>
        <w:spacing w:line="480" w:lineRule="auto"/>
        <w:contextualSpacing/>
        <w:jc w:val="both"/>
        <w:rPr>
          <w:rFonts w:ascii="Times New Roman" w:hAnsi="Times New Roman" w:cs="Times New Roman"/>
          <w:sz w:val="18"/>
          <w:szCs w:val="18"/>
          <w:lang w:val="en-US"/>
        </w:rPr>
      </w:pPr>
    </w:p>
    <w:p w14:paraId="547D36C1" w14:textId="77777777" w:rsidR="002A6297" w:rsidRDefault="002A6297" w:rsidP="00315FE1">
      <w:pPr>
        <w:pStyle w:val="Textodenotaderodap"/>
        <w:suppressAutoHyphens/>
        <w:spacing w:line="480" w:lineRule="auto"/>
        <w:contextualSpacing/>
        <w:jc w:val="both"/>
        <w:rPr>
          <w:rFonts w:ascii="Times New Roman" w:hAnsi="Times New Roman" w:cs="Times New Roman"/>
          <w:sz w:val="18"/>
          <w:szCs w:val="18"/>
          <w:lang w:val="en-US"/>
        </w:rPr>
      </w:pPr>
    </w:p>
    <w:p w14:paraId="4013BEEE" w14:textId="77777777" w:rsidR="002A6297" w:rsidRDefault="002A6297" w:rsidP="00315FE1">
      <w:pPr>
        <w:pStyle w:val="Textodenotaderodap"/>
        <w:suppressAutoHyphens/>
        <w:spacing w:line="480" w:lineRule="auto"/>
        <w:contextualSpacing/>
        <w:jc w:val="both"/>
        <w:rPr>
          <w:rFonts w:ascii="Times New Roman" w:hAnsi="Times New Roman" w:cs="Times New Roman"/>
          <w:sz w:val="18"/>
          <w:szCs w:val="18"/>
          <w:lang w:val="en-US"/>
        </w:rPr>
      </w:pPr>
    </w:p>
    <w:p w14:paraId="5483B8BB" w14:textId="77777777" w:rsidR="002A6297" w:rsidRDefault="002A6297" w:rsidP="00315FE1">
      <w:pPr>
        <w:pStyle w:val="Textodenotaderodap"/>
        <w:suppressAutoHyphens/>
        <w:spacing w:line="480" w:lineRule="auto"/>
        <w:contextualSpacing/>
        <w:jc w:val="both"/>
        <w:rPr>
          <w:rFonts w:ascii="Times New Roman" w:hAnsi="Times New Roman" w:cs="Times New Roman"/>
          <w:sz w:val="18"/>
          <w:szCs w:val="18"/>
          <w:lang w:val="en-US"/>
        </w:rPr>
      </w:pPr>
    </w:p>
    <w:p w14:paraId="6BD6FECF" w14:textId="77777777" w:rsidR="002A6297" w:rsidRDefault="002A6297" w:rsidP="00315FE1">
      <w:pPr>
        <w:pStyle w:val="Textodenotaderodap"/>
        <w:suppressAutoHyphens/>
        <w:spacing w:line="480" w:lineRule="auto"/>
        <w:contextualSpacing/>
        <w:jc w:val="both"/>
        <w:rPr>
          <w:rFonts w:ascii="Times New Roman" w:hAnsi="Times New Roman" w:cs="Times New Roman"/>
          <w:sz w:val="18"/>
          <w:szCs w:val="18"/>
          <w:lang w:val="en-US"/>
        </w:rPr>
      </w:pPr>
    </w:p>
    <w:p w14:paraId="654078CF" w14:textId="77777777" w:rsidR="002A6297" w:rsidRPr="008508BA" w:rsidRDefault="002A6297" w:rsidP="00315FE1">
      <w:pPr>
        <w:pStyle w:val="Textodenotaderodap"/>
        <w:suppressAutoHyphens/>
        <w:spacing w:line="480" w:lineRule="auto"/>
        <w:contextualSpacing/>
        <w:jc w:val="both"/>
        <w:rPr>
          <w:rFonts w:ascii="Times New Roman" w:hAnsi="Times New Roman" w:cs="Times New Roman"/>
          <w:sz w:val="18"/>
          <w:szCs w:val="18"/>
          <w:lang w:val="en-US"/>
        </w:rPr>
      </w:pPr>
    </w:p>
    <w:tbl>
      <w:tblPr>
        <w:tblW w:w="8516" w:type="dxa"/>
        <w:tblInd w:w="-10" w:type="dxa"/>
        <w:tblLayout w:type="fixed"/>
        <w:tblCellMar>
          <w:left w:w="0" w:type="dxa"/>
          <w:right w:w="0" w:type="dxa"/>
        </w:tblCellMar>
        <w:tblLook w:val="0000" w:firstRow="0" w:lastRow="0" w:firstColumn="0" w:lastColumn="0" w:noHBand="0" w:noVBand="0"/>
      </w:tblPr>
      <w:tblGrid>
        <w:gridCol w:w="4688"/>
        <w:gridCol w:w="567"/>
        <w:gridCol w:w="1134"/>
        <w:gridCol w:w="1134"/>
        <w:gridCol w:w="993"/>
      </w:tblGrid>
      <w:tr w:rsidR="00315FE1" w:rsidRPr="005C248F" w14:paraId="7A65B747" w14:textId="77777777" w:rsidTr="00384063">
        <w:trPr>
          <w:cantSplit/>
          <w:trHeight w:val="20"/>
        </w:trPr>
        <w:tc>
          <w:tcPr>
            <w:tcW w:w="4688" w:type="dxa"/>
            <w:tcBorders>
              <w:bottom w:val="single" w:sz="4" w:space="0" w:color="auto"/>
            </w:tcBorders>
          </w:tcPr>
          <w:p w14:paraId="1EA2AA58" w14:textId="1561B9FF" w:rsidR="00315FE1" w:rsidRPr="000F56CC" w:rsidRDefault="00315FE1" w:rsidP="00384063">
            <w:pPr>
              <w:suppressAutoHyphens/>
              <w:contextualSpacing/>
              <w:rPr>
                <w:sz w:val="20"/>
                <w:szCs w:val="20"/>
                <w:lang w:val="en-US"/>
              </w:rPr>
            </w:pPr>
            <w:r w:rsidRPr="000F56CC">
              <w:rPr>
                <w:sz w:val="20"/>
                <w:szCs w:val="20"/>
                <w:lang w:val="en-US"/>
              </w:rPr>
              <w:t xml:space="preserve">Table </w:t>
            </w:r>
            <w:r w:rsidR="00D755AE">
              <w:rPr>
                <w:sz w:val="20"/>
                <w:szCs w:val="20"/>
                <w:lang w:val="en-US"/>
              </w:rPr>
              <w:t>3</w:t>
            </w:r>
            <w:r w:rsidRPr="000F56CC">
              <w:rPr>
                <w:sz w:val="20"/>
                <w:szCs w:val="20"/>
                <w:lang w:val="en-US"/>
              </w:rPr>
              <w:t>.</w:t>
            </w:r>
          </w:p>
          <w:p w14:paraId="616DACDC" w14:textId="3A0E2CAD" w:rsidR="00315FE1" w:rsidRPr="000F56CC" w:rsidRDefault="00315FE1" w:rsidP="00384063">
            <w:pPr>
              <w:suppressAutoHyphens/>
              <w:contextualSpacing/>
              <w:rPr>
                <w:b/>
                <w:bCs/>
                <w:i/>
                <w:iCs/>
                <w:sz w:val="20"/>
                <w:szCs w:val="20"/>
                <w:lang w:val="en-US"/>
              </w:rPr>
            </w:pPr>
            <w:r w:rsidRPr="000F56CC">
              <w:rPr>
                <w:i/>
                <w:iCs/>
                <w:sz w:val="20"/>
                <w:szCs w:val="20"/>
                <w:lang w:val="en-US"/>
              </w:rPr>
              <w:t xml:space="preserve">Correlation for </w:t>
            </w:r>
            <w:r w:rsidR="005C248F" w:rsidRPr="00841105">
              <w:rPr>
                <w:i/>
                <w:iCs/>
                <w:color w:val="FF0000"/>
                <w:sz w:val="20"/>
                <w:szCs w:val="20"/>
                <w:lang w:val="en-US"/>
              </w:rPr>
              <w:t>CP-STIGMA-W</w:t>
            </w:r>
            <w:r w:rsidRPr="00841105">
              <w:rPr>
                <w:i/>
                <w:iCs/>
                <w:color w:val="FF0000"/>
                <w:sz w:val="20"/>
                <w:szCs w:val="20"/>
                <w:lang w:val="en-US"/>
              </w:rPr>
              <w:t xml:space="preserve"> </w:t>
            </w:r>
            <w:r w:rsidRPr="000F56CC">
              <w:rPr>
                <w:i/>
                <w:iCs/>
                <w:sz w:val="20"/>
                <w:szCs w:val="20"/>
                <w:lang w:val="en-US"/>
              </w:rPr>
              <w:t>and DASS-21 factors</w:t>
            </w:r>
            <w:r w:rsidR="001F728D">
              <w:rPr>
                <w:i/>
                <w:iCs/>
                <w:sz w:val="20"/>
                <w:szCs w:val="20"/>
                <w:lang w:val="en-US"/>
              </w:rPr>
              <w:t>.</w:t>
            </w:r>
          </w:p>
        </w:tc>
        <w:tc>
          <w:tcPr>
            <w:tcW w:w="567" w:type="dxa"/>
            <w:tcBorders>
              <w:bottom w:val="single" w:sz="4" w:space="0" w:color="auto"/>
            </w:tcBorders>
          </w:tcPr>
          <w:p w14:paraId="478D6B48" w14:textId="77777777" w:rsidR="00315FE1" w:rsidRPr="000F56CC" w:rsidRDefault="00315FE1" w:rsidP="00384063">
            <w:pPr>
              <w:suppressAutoHyphens/>
              <w:contextualSpacing/>
              <w:rPr>
                <w:b/>
                <w:bCs/>
                <w:sz w:val="20"/>
                <w:szCs w:val="20"/>
                <w:lang w:val="en-US"/>
              </w:rPr>
            </w:pPr>
          </w:p>
        </w:tc>
        <w:tc>
          <w:tcPr>
            <w:tcW w:w="1134" w:type="dxa"/>
            <w:tcBorders>
              <w:bottom w:val="single" w:sz="4" w:space="0" w:color="auto"/>
            </w:tcBorders>
            <w:vAlign w:val="bottom"/>
          </w:tcPr>
          <w:p w14:paraId="1759908F" w14:textId="77777777" w:rsidR="00315FE1" w:rsidRPr="000F56CC" w:rsidRDefault="00315FE1" w:rsidP="00384063">
            <w:pPr>
              <w:suppressAutoHyphens/>
              <w:contextualSpacing/>
              <w:jc w:val="center"/>
              <w:rPr>
                <w:b/>
                <w:bCs/>
                <w:sz w:val="20"/>
                <w:szCs w:val="20"/>
                <w:lang w:val="en-US"/>
              </w:rPr>
            </w:pPr>
          </w:p>
        </w:tc>
        <w:tc>
          <w:tcPr>
            <w:tcW w:w="1134" w:type="dxa"/>
            <w:tcBorders>
              <w:bottom w:val="single" w:sz="4" w:space="0" w:color="auto"/>
            </w:tcBorders>
            <w:vAlign w:val="bottom"/>
          </w:tcPr>
          <w:p w14:paraId="620B8AE6" w14:textId="77777777" w:rsidR="00315FE1" w:rsidRPr="000F56CC" w:rsidRDefault="00315FE1" w:rsidP="00384063">
            <w:pPr>
              <w:suppressAutoHyphens/>
              <w:contextualSpacing/>
              <w:jc w:val="center"/>
              <w:rPr>
                <w:b/>
                <w:bCs/>
                <w:sz w:val="20"/>
                <w:szCs w:val="20"/>
                <w:lang w:val="en-US"/>
              </w:rPr>
            </w:pPr>
          </w:p>
        </w:tc>
        <w:tc>
          <w:tcPr>
            <w:tcW w:w="993" w:type="dxa"/>
            <w:tcBorders>
              <w:bottom w:val="single" w:sz="4" w:space="0" w:color="auto"/>
            </w:tcBorders>
            <w:vAlign w:val="bottom"/>
          </w:tcPr>
          <w:p w14:paraId="6FDC884C" w14:textId="77777777" w:rsidR="00315FE1" w:rsidRPr="000F56CC" w:rsidRDefault="00315FE1" w:rsidP="00384063">
            <w:pPr>
              <w:suppressAutoHyphens/>
              <w:contextualSpacing/>
              <w:jc w:val="center"/>
              <w:rPr>
                <w:b/>
                <w:bCs/>
                <w:sz w:val="20"/>
                <w:szCs w:val="20"/>
                <w:lang w:val="en-US"/>
              </w:rPr>
            </w:pPr>
          </w:p>
        </w:tc>
      </w:tr>
      <w:tr w:rsidR="00315FE1" w:rsidRPr="000F56CC" w14:paraId="52F211C5" w14:textId="77777777" w:rsidTr="00384063">
        <w:trPr>
          <w:cantSplit/>
          <w:trHeight w:val="20"/>
        </w:trPr>
        <w:tc>
          <w:tcPr>
            <w:tcW w:w="4688" w:type="dxa"/>
            <w:tcBorders>
              <w:top w:val="single" w:sz="4" w:space="0" w:color="auto"/>
              <w:bottom w:val="single" w:sz="4" w:space="0" w:color="auto"/>
            </w:tcBorders>
            <w:vAlign w:val="center"/>
          </w:tcPr>
          <w:p w14:paraId="2B351FBF" w14:textId="37D95469" w:rsidR="00315FE1" w:rsidRPr="000F56CC" w:rsidRDefault="00F8066F" w:rsidP="00384063">
            <w:pPr>
              <w:suppressAutoHyphens/>
              <w:contextualSpacing/>
              <w:jc w:val="center"/>
              <w:rPr>
                <w:b/>
                <w:bCs/>
                <w:sz w:val="20"/>
                <w:szCs w:val="20"/>
              </w:rPr>
            </w:pPr>
            <w:r w:rsidRPr="004B7655">
              <w:rPr>
                <w:b/>
                <w:bCs/>
                <w:color w:val="EE0000"/>
                <w:sz w:val="20"/>
                <w:szCs w:val="20"/>
              </w:rPr>
              <w:t>Factors</w:t>
            </w:r>
            <w:r>
              <w:rPr>
                <w:b/>
                <w:bCs/>
                <w:sz w:val="20"/>
                <w:szCs w:val="20"/>
              </w:rPr>
              <w:t xml:space="preserve"> </w:t>
            </w:r>
            <w:r w:rsidRPr="00F8066F">
              <w:rPr>
                <w:b/>
                <w:bCs/>
                <w:color w:val="EE0000"/>
                <w:sz w:val="20"/>
                <w:szCs w:val="20"/>
              </w:rPr>
              <w:t>(CP-STIGMA-W)</w:t>
            </w:r>
          </w:p>
        </w:tc>
        <w:tc>
          <w:tcPr>
            <w:tcW w:w="567" w:type="dxa"/>
            <w:tcBorders>
              <w:top w:val="single" w:sz="4" w:space="0" w:color="auto"/>
              <w:bottom w:val="single" w:sz="4" w:space="0" w:color="auto"/>
            </w:tcBorders>
            <w:vAlign w:val="center"/>
          </w:tcPr>
          <w:p w14:paraId="300FAD17" w14:textId="77777777" w:rsidR="00315FE1" w:rsidRPr="000F56CC" w:rsidRDefault="00315FE1" w:rsidP="00384063">
            <w:pPr>
              <w:suppressAutoHyphens/>
              <w:contextualSpacing/>
              <w:jc w:val="center"/>
              <w:rPr>
                <w:b/>
                <w:bCs/>
                <w:sz w:val="20"/>
                <w:szCs w:val="20"/>
              </w:rPr>
            </w:pPr>
          </w:p>
        </w:tc>
        <w:tc>
          <w:tcPr>
            <w:tcW w:w="1134" w:type="dxa"/>
            <w:tcBorders>
              <w:top w:val="single" w:sz="4" w:space="0" w:color="auto"/>
              <w:bottom w:val="single" w:sz="4" w:space="0" w:color="auto"/>
            </w:tcBorders>
            <w:vAlign w:val="center"/>
          </w:tcPr>
          <w:p w14:paraId="647028DD" w14:textId="77777777" w:rsidR="00315FE1" w:rsidRPr="000F56CC" w:rsidRDefault="00315FE1" w:rsidP="00384063">
            <w:pPr>
              <w:suppressAutoHyphens/>
              <w:contextualSpacing/>
              <w:jc w:val="center"/>
              <w:rPr>
                <w:b/>
                <w:bCs/>
                <w:sz w:val="20"/>
                <w:szCs w:val="20"/>
              </w:rPr>
            </w:pPr>
            <w:r w:rsidRPr="000F56CC">
              <w:rPr>
                <w:b/>
                <w:bCs/>
                <w:sz w:val="20"/>
                <w:szCs w:val="20"/>
              </w:rPr>
              <w:t>Depression</w:t>
            </w:r>
          </w:p>
          <w:p w14:paraId="3DDC9A80" w14:textId="77777777" w:rsidR="00315FE1" w:rsidRPr="000F56CC" w:rsidRDefault="00315FE1" w:rsidP="00384063">
            <w:pPr>
              <w:suppressAutoHyphens/>
              <w:contextualSpacing/>
              <w:jc w:val="center"/>
              <w:rPr>
                <w:b/>
                <w:bCs/>
                <w:sz w:val="20"/>
                <w:szCs w:val="20"/>
              </w:rPr>
            </w:pPr>
            <w:r w:rsidRPr="000F56CC">
              <w:rPr>
                <w:b/>
                <w:bCs/>
                <w:sz w:val="20"/>
                <w:szCs w:val="20"/>
              </w:rPr>
              <w:t>(DASS-21)</w:t>
            </w:r>
          </w:p>
        </w:tc>
        <w:tc>
          <w:tcPr>
            <w:tcW w:w="1134" w:type="dxa"/>
            <w:tcBorders>
              <w:top w:val="single" w:sz="4" w:space="0" w:color="auto"/>
              <w:bottom w:val="single" w:sz="4" w:space="0" w:color="auto"/>
            </w:tcBorders>
            <w:vAlign w:val="center"/>
          </w:tcPr>
          <w:p w14:paraId="531FEFC6" w14:textId="77777777" w:rsidR="00315FE1" w:rsidRPr="000F56CC" w:rsidRDefault="00315FE1" w:rsidP="00384063">
            <w:pPr>
              <w:suppressAutoHyphens/>
              <w:contextualSpacing/>
              <w:jc w:val="center"/>
              <w:rPr>
                <w:b/>
                <w:bCs/>
                <w:sz w:val="20"/>
                <w:szCs w:val="20"/>
              </w:rPr>
            </w:pPr>
            <w:r w:rsidRPr="000F56CC">
              <w:rPr>
                <w:b/>
                <w:bCs/>
                <w:sz w:val="20"/>
                <w:szCs w:val="20"/>
              </w:rPr>
              <w:t>Anxiety</w:t>
            </w:r>
          </w:p>
          <w:p w14:paraId="0B3E5F84" w14:textId="77777777" w:rsidR="00315FE1" w:rsidRPr="000F56CC" w:rsidRDefault="00315FE1" w:rsidP="00384063">
            <w:pPr>
              <w:suppressAutoHyphens/>
              <w:contextualSpacing/>
              <w:jc w:val="center"/>
              <w:rPr>
                <w:b/>
                <w:bCs/>
                <w:sz w:val="20"/>
                <w:szCs w:val="20"/>
              </w:rPr>
            </w:pPr>
            <w:r w:rsidRPr="000F56CC">
              <w:rPr>
                <w:b/>
                <w:bCs/>
                <w:sz w:val="20"/>
                <w:szCs w:val="20"/>
              </w:rPr>
              <w:t>(DASS-21)</w:t>
            </w:r>
          </w:p>
        </w:tc>
        <w:tc>
          <w:tcPr>
            <w:tcW w:w="993" w:type="dxa"/>
            <w:tcBorders>
              <w:top w:val="single" w:sz="4" w:space="0" w:color="auto"/>
              <w:bottom w:val="single" w:sz="4" w:space="0" w:color="auto"/>
            </w:tcBorders>
            <w:vAlign w:val="center"/>
          </w:tcPr>
          <w:p w14:paraId="72E30399" w14:textId="77777777" w:rsidR="00315FE1" w:rsidRPr="000F56CC" w:rsidRDefault="00315FE1" w:rsidP="00384063">
            <w:pPr>
              <w:suppressAutoHyphens/>
              <w:contextualSpacing/>
              <w:jc w:val="center"/>
              <w:rPr>
                <w:b/>
                <w:bCs/>
                <w:sz w:val="20"/>
                <w:szCs w:val="20"/>
              </w:rPr>
            </w:pPr>
            <w:r w:rsidRPr="000F56CC">
              <w:rPr>
                <w:b/>
                <w:bCs/>
                <w:sz w:val="20"/>
                <w:szCs w:val="20"/>
              </w:rPr>
              <w:t>Stress</w:t>
            </w:r>
          </w:p>
          <w:p w14:paraId="0A0DEAB7" w14:textId="77777777" w:rsidR="00315FE1" w:rsidRPr="000F56CC" w:rsidRDefault="00315FE1" w:rsidP="00384063">
            <w:pPr>
              <w:suppressAutoHyphens/>
              <w:contextualSpacing/>
              <w:jc w:val="center"/>
              <w:rPr>
                <w:b/>
                <w:bCs/>
                <w:sz w:val="20"/>
                <w:szCs w:val="20"/>
              </w:rPr>
            </w:pPr>
            <w:r w:rsidRPr="000F56CC">
              <w:rPr>
                <w:b/>
                <w:bCs/>
                <w:sz w:val="20"/>
                <w:szCs w:val="20"/>
              </w:rPr>
              <w:t>(DASS-21)</w:t>
            </w:r>
          </w:p>
        </w:tc>
      </w:tr>
      <w:tr w:rsidR="00315FE1" w:rsidRPr="000F56CC" w14:paraId="07D647D0" w14:textId="77777777" w:rsidTr="00384063">
        <w:trPr>
          <w:cantSplit/>
          <w:trHeight w:val="20"/>
        </w:trPr>
        <w:tc>
          <w:tcPr>
            <w:tcW w:w="4688" w:type="dxa"/>
            <w:vMerge w:val="restart"/>
            <w:tcBorders>
              <w:top w:val="single" w:sz="4" w:space="0" w:color="auto"/>
            </w:tcBorders>
            <w:shd w:val="clear" w:color="auto" w:fill="FFFFFF"/>
          </w:tcPr>
          <w:p w14:paraId="2BA0A19D" w14:textId="3F2CC01E" w:rsidR="00315FE1" w:rsidRPr="00841105" w:rsidRDefault="00315FE1" w:rsidP="00384063">
            <w:pPr>
              <w:suppressAutoHyphens/>
              <w:contextualSpacing/>
              <w:rPr>
                <w:color w:val="FF0000"/>
                <w:sz w:val="20"/>
                <w:szCs w:val="20"/>
                <w:lang w:val="en-US"/>
              </w:rPr>
            </w:pPr>
            <w:r w:rsidRPr="00841105">
              <w:rPr>
                <w:color w:val="FF0000"/>
                <w:sz w:val="20"/>
                <w:szCs w:val="20"/>
                <w:lang w:val="en-US"/>
              </w:rPr>
              <w:t xml:space="preserve">F1. Religion or Regional Origin Stigma </w:t>
            </w:r>
          </w:p>
        </w:tc>
        <w:tc>
          <w:tcPr>
            <w:tcW w:w="567" w:type="dxa"/>
            <w:tcBorders>
              <w:top w:val="single" w:sz="4" w:space="0" w:color="auto"/>
            </w:tcBorders>
            <w:shd w:val="clear" w:color="auto" w:fill="FFFFFF"/>
          </w:tcPr>
          <w:p w14:paraId="4C64BEDA" w14:textId="77777777" w:rsidR="00315FE1" w:rsidRPr="000F56CC" w:rsidRDefault="00315FE1" w:rsidP="00384063">
            <w:pPr>
              <w:suppressAutoHyphens/>
              <w:contextualSpacing/>
              <w:jc w:val="center"/>
              <w:rPr>
                <w:i/>
                <w:iCs/>
                <w:sz w:val="20"/>
                <w:szCs w:val="20"/>
              </w:rPr>
            </w:pPr>
            <w:r w:rsidRPr="000F56CC">
              <w:rPr>
                <w:i/>
                <w:iCs/>
                <w:sz w:val="20"/>
                <w:szCs w:val="20"/>
              </w:rPr>
              <w:t>r</w:t>
            </w:r>
          </w:p>
        </w:tc>
        <w:tc>
          <w:tcPr>
            <w:tcW w:w="1134" w:type="dxa"/>
            <w:tcBorders>
              <w:top w:val="single" w:sz="4" w:space="0" w:color="auto"/>
            </w:tcBorders>
            <w:shd w:val="clear" w:color="auto" w:fill="FFFFFF"/>
            <w:vAlign w:val="center"/>
          </w:tcPr>
          <w:p w14:paraId="4FFAA196" w14:textId="77777777" w:rsidR="00315FE1" w:rsidRPr="000F56CC" w:rsidRDefault="00315FE1" w:rsidP="00384063">
            <w:pPr>
              <w:suppressAutoHyphens/>
              <w:contextualSpacing/>
              <w:jc w:val="center"/>
              <w:rPr>
                <w:sz w:val="20"/>
                <w:szCs w:val="20"/>
              </w:rPr>
            </w:pPr>
            <w:r w:rsidRPr="000F56CC">
              <w:rPr>
                <w:sz w:val="20"/>
                <w:szCs w:val="20"/>
              </w:rPr>
              <w:t>.391</w:t>
            </w:r>
            <w:r w:rsidRPr="000F56CC">
              <w:rPr>
                <w:sz w:val="20"/>
                <w:szCs w:val="20"/>
                <w:vertAlign w:val="superscript"/>
              </w:rPr>
              <w:t>***</w:t>
            </w:r>
          </w:p>
        </w:tc>
        <w:tc>
          <w:tcPr>
            <w:tcW w:w="1134" w:type="dxa"/>
            <w:tcBorders>
              <w:top w:val="single" w:sz="4" w:space="0" w:color="auto"/>
            </w:tcBorders>
            <w:shd w:val="clear" w:color="auto" w:fill="FFFFFF"/>
            <w:vAlign w:val="center"/>
          </w:tcPr>
          <w:p w14:paraId="5D15E303" w14:textId="77777777" w:rsidR="00315FE1" w:rsidRPr="000F56CC" w:rsidRDefault="00315FE1" w:rsidP="00384063">
            <w:pPr>
              <w:suppressAutoHyphens/>
              <w:contextualSpacing/>
              <w:jc w:val="center"/>
              <w:rPr>
                <w:sz w:val="20"/>
                <w:szCs w:val="20"/>
              </w:rPr>
            </w:pPr>
            <w:r w:rsidRPr="000F56CC">
              <w:rPr>
                <w:sz w:val="20"/>
                <w:szCs w:val="20"/>
              </w:rPr>
              <w:t>.405</w:t>
            </w:r>
            <w:r w:rsidRPr="000F56CC">
              <w:rPr>
                <w:sz w:val="20"/>
                <w:szCs w:val="20"/>
                <w:vertAlign w:val="superscript"/>
              </w:rPr>
              <w:t>***</w:t>
            </w:r>
          </w:p>
        </w:tc>
        <w:tc>
          <w:tcPr>
            <w:tcW w:w="993" w:type="dxa"/>
            <w:tcBorders>
              <w:top w:val="single" w:sz="4" w:space="0" w:color="auto"/>
            </w:tcBorders>
            <w:shd w:val="clear" w:color="auto" w:fill="FFFFFF"/>
            <w:vAlign w:val="center"/>
          </w:tcPr>
          <w:p w14:paraId="2BB2DD08" w14:textId="77777777" w:rsidR="00315FE1" w:rsidRPr="000F56CC" w:rsidRDefault="00315FE1" w:rsidP="00384063">
            <w:pPr>
              <w:suppressAutoHyphens/>
              <w:contextualSpacing/>
              <w:jc w:val="center"/>
              <w:rPr>
                <w:sz w:val="20"/>
                <w:szCs w:val="20"/>
              </w:rPr>
            </w:pPr>
            <w:r w:rsidRPr="000F56CC">
              <w:rPr>
                <w:sz w:val="20"/>
                <w:szCs w:val="20"/>
              </w:rPr>
              <w:t>.340</w:t>
            </w:r>
            <w:r w:rsidRPr="000F56CC">
              <w:rPr>
                <w:sz w:val="20"/>
                <w:szCs w:val="20"/>
                <w:vertAlign w:val="superscript"/>
              </w:rPr>
              <w:t>***</w:t>
            </w:r>
          </w:p>
        </w:tc>
      </w:tr>
      <w:tr w:rsidR="00315FE1" w:rsidRPr="000F56CC" w14:paraId="6893FB2B" w14:textId="77777777" w:rsidTr="00384063">
        <w:trPr>
          <w:cantSplit/>
          <w:trHeight w:val="20"/>
        </w:trPr>
        <w:tc>
          <w:tcPr>
            <w:tcW w:w="4688" w:type="dxa"/>
            <w:vMerge/>
            <w:shd w:val="clear" w:color="auto" w:fill="FFFFFF"/>
          </w:tcPr>
          <w:p w14:paraId="428DAA1D" w14:textId="77777777" w:rsidR="00315FE1" w:rsidRPr="00841105" w:rsidRDefault="00315FE1" w:rsidP="00384063">
            <w:pPr>
              <w:suppressAutoHyphens/>
              <w:contextualSpacing/>
              <w:rPr>
                <w:color w:val="FF0000"/>
                <w:sz w:val="20"/>
                <w:szCs w:val="20"/>
              </w:rPr>
            </w:pPr>
          </w:p>
        </w:tc>
        <w:tc>
          <w:tcPr>
            <w:tcW w:w="567" w:type="dxa"/>
            <w:shd w:val="clear" w:color="auto" w:fill="FFFFFF"/>
          </w:tcPr>
          <w:p w14:paraId="4FC3F32D" w14:textId="77777777" w:rsidR="00315FE1" w:rsidRPr="000F56CC" w:rsidRDefault="00315FE1" w:rsidP="00384063">
            <w:pPr>
              <w:suppressAutoHyphens/>
              <w:contextualSpacing/>
              <w:jc w:val="center"/>
              <w:rPr>
                <w:i/>
                <w:iCs/>
                <w:sz w:val="20"/>
                <w:szCs w:val="20"/>
              </w:rPr>
            </w:pPr>
            <w:r w:rsidRPr="000F56CC">
              <w:rPr>
                <w:i/>
                <w:iCs/>
                <w:sz w:val="20"/>
                <w:szCs w:val="20"/>
              </w:rPr>
              <w:t>p</w:t>
            </w:r>
          </w:p>
        </w:tc>
        <w:tc>
          <w:tcPr>
            <w:tcW w:w="1134" w:type="dxa"/>
            <w:shd w:val="clear" w:color="auto" w:fill="FFFFFF"/>
          </w:tcPr>
          <w:p w14:paraId="2B54DA9E" w14:textId="77777777" w:rsidR="00315FE1" w:rsidRPr="000F56CC" w:rsidRDefault="00315FE1" w:rsidP="00384063">
            <w:pPr>
              <w:suppressAutoHyphens/>
              <w:contextualSpacing/>
              <w:jc w:val="center"/>
              <w:rPr>
                <w:sz w:val="20"/>
                <w:szCs w:val="20"/>
              </w:rPr>
            </w:pPr>
            <w:r w:rsidRPr="000F56CC">
              <w:rPr>
                <w:sz w:val="20"/>
                <w:szCs w:val="20"/>
              </w:rPr>
              <w:t>&lt;.001</w:t>
            </w:r>
          </w:p>
        </w:tc>
        <w:tc>
          <w:tcPr>
            <w:tcW w:w="1134" w:type="dxa"/>
            <w:shd w:val="clear" w:color="auto" w:fill="FFFFFF"/>
          </w:tcPr>
          <w:p w14:paraId="7153ADFF" w14:textId="77777777" w:rsidR="00315FE1" w:rsidRPr="000F56CC" w:rsidRDefault="00315FE1" w:rsidP="00384063">
            <w:pPr>
              <w:suppressAutoHyphens/>
              <w:contextualSpacing/>
              <w:jc w:val="center"/>
              <w:rPr>
                <w:sz w:val="20"/>
                <w:szCs w:val="20"/>
              </w:rPr>
            </w:pPr>
            <w:r w:rsidRPr="000F56CC">
              <w:rPr>
                <w:sz w:val="20"/>
                <w:szCs w:val="20"/>
              </w:rPr>
              <w:t>&lt;.001</w:t>
            </w:r>
          </w:p>
        </w:tc>
        <w:tc>
          <w:tcPr>
            <w:tcW w:w="993" w:type="dxa"/>
            <w:shd w:val="clear" w:color="auto" w:fill="FFFFFF"/>
          </w:tcPr>
          <w:p w14:paraId="3246FE3B" w14:textId="77777777" w:rsidR="00315FE1" w:rsidRPr="000F56CC" w:rsidRDefault="00315FE1" w:rsidP="00384063">
            <w:pPr>
              <w:suppressAutoHyphens/>
              <w:contextualSpacing/>
              <w:jc w:val="center"/>
              <w:rPr>
                <w:sz w:val="20"/>
                <w:szCs w:val="20"/>
              </w:rPr>
            </w:pPr>
            <w:r w:rsidRPr="000F56CC">
              <w:rPr>
                <w:sz w:val="20"/>
                <w:szCs w:val="20"/>
              </w:rPr>
              <w:t>&lt;.001</w:t>
            </w:r>
          </w:p>
        </w:tc>
      </w:tr>
      <w:tr w:rsidR="00315FE1" w:rsidRPr="000F56CC" w14:paraId="6E597528" w14:textId="77777777" w:rsidTr="00384063">
        <w:trPr>
          <w:cantSplit/>
          <w:trHeight w:val="20"/>
        </w:trPr>
        <w:tc>
          <w:tcPr>
            <w:tcW w:w="4688" w:type="dxa"/>
            <w:vMerge w:val="restart"/>
            <w:shd w:val="clear" w:color="auto" w:fill="FFFFFF"/>
          </w:tcPr>
          <w:p w14:paraId="2F913027" w14:textId="558BA08E" w:rsidR="00315FE1" w:rsidRPr="00841105" w:rsidRDefault="00315FE1" w:rsidP="00384063">
            <w:pPr>
              <w:suppressAutoHyphens/>
              <w:contextualSpacing/>
              <w:rPr>
                <w:color w:val="FF0000"/>
                <w:sz w:val="20"/>
                <w:szCs w:val="20"/>
                <w:lang w:val="en-US"/>
              </w:rPr>
            </w:pPr>
            <w:r w:rsidRPr="00841105">
              <w:rPr>
                <w:color w:val="FF0000"/>
                <w:sz w:val="20"/>
                <w:szCs w:val="20"/>
                <w:lang w:val="en-US"/>
              </w:rPr>
              <w:t xml:space="preserve">F2. Physical or Mental Disability Stigma </w:t>
            </w:r>
          </w:p>
        </w:tc>
        <w:tc>
          <w:tcPr>
            <w:tcW w:w="567" w:type="dxa"/>
            <w:shd w:val="clear" w:color="auto" w:fill="FFFFFF"/>
          </w:tcPr>
          <w:p w14:paraId="6FF104EF" w14:textId="77777777" w:rsidR="00315FE1" w:rsidRPr="000F56CC" w:rsidRDefault="00315FE1" w:rsidP="00384063">
            <w:pPr>
              <w:suppressAutoHyphens/>
              <w:contextualSpacing/>
              <w:jc w:val="center"/>
              <w:rPr>
                <w:sz w:val="20"/>
                <w:szCs w:val="20"/>
              </w:rPr>
            </w:pPr>
            <w:r w:rsidRPr="000F56CC">
              <w:rPr>
                <w:i/>
                <w:iCs/>
                <w:sz w:val="20"/>
                <w:szCs w:val="20"/>
              </w:rPr>
              <w:t>r</w:t>
            </w:r>
          </w:p>
        </w:tc>
        <w:tc>
          <w:tcPr>
            <w:tcW w:w="1134" w:type="dxa"/>
            <w:shd w:val="clear" w:color="auto" w:fill="FFFFFF"/>
            <w:vAlign w:val="center"/>
          </w:tcPr>
          <w:p w14:paraId="0C572A95" w14:textId="77777777" w:rsidR="00315FE1" w:rsidRPr="000F56CC" w:rsidRDefault="00315FE1" w:rsidP="00384063">
            <w:pPr>
              <w:suppressAutoHyphens/>
              <w:contextualSpacing/>
              <w:jc w:val="center"/>
              <w:rPr>
                <w:sz w:val="20"/>
                <w:szCs w:val="20"/>
              </w:rPr>
            </w:pPr>
            <w:r w:rsidRPr="000F56CC">
              <w:rPr>
                <w:sz w:val="20"/>
                <w:szCs w:val="20"/>
              </w:rPr>
              <w:t>.293</w:t>
            </w:r>
            <w:r w:rsidRPr="000F56CC">
              <w:rPr>
                <w:sz w:val="20"/>
                <w:szCs w:val="20"/>
                <w:vertAlign w:val="superscript"/>
              </w:rPr>
              <w:t>***</w:t>
            </w:r>
          </w:p>
        </w:tc>
        <w:tc>
          <w:tcPr>
            <w:tcW w:w="1134" w:type="dxa"/>
            <w:shd w:val="clear" w:color="auto" w:fill="FFFFFF"/>
            <w:vAlign w:val="center"/>
          </w:tcPr>
          <w:p w14:paraId="07093CDF" w14:textId="77777777" w:rsidR="00315FE1" w:rsidRPr="000F56CC" w:rsidRDefault="00315FE1" w:rsidP="00384063">
            <w:pPr>
              <w:suppressAutoHyphens/>
              <w:contextualSpacing/>
              <w:jc w:val="center"/>
              <w:rPr>
                <w:sz w:val="20"/>
                <w:szCs w:val="20"/>
              </w:rPr>
            </w:pPr>
            <w:r w:rsidRPr="000F56CC">
              <w:rPr>
                <w:sz w:val="20"/>
                <w:szCs w:val="20"/>
              </w:rPr>
              <w:t>.300</w:t>
            </w:r>
            <w:r w:rsidRPr="000F56CC">
              <w:rPr>
                <w:sz w:val="20"/>
                <w:szCs w:val="20"/>
                <w:vertAlign w:val="superscript"/>
              </w:rPr>
              <w:t>***</w:t>
            </w:r>
          </w:p>
        </w:tc>
        <w:tc>
          <w:tcPr>
            <w:tcW w:w="993" w:type="dxa"/>
            <w:shd w:val="clear" w:color="auto" w:fill="FFFFFF"/>
            <w:vAlign w:val="center"/>
          </w:tcPr>
          <w:p w14:paraId="0870E6F8" w14:textId="77777777" w:rsidR="00315FE1" w:rsidRPr="000F56CC" w:rsidRDefault="00315FE1" w:rsidP="00384063">
            <w:pPr>
              <w:suppressAutoHyphens/>
              <w:contextualSpacing/>
              <w:jc w:val="center"/>
              <w:rPr>
                <w:sz w:val="20"/>
                <w:szCs w:val="20"/>
              </w:rPr>
            </w:pPr>
            <w:r w:rsidRPr="000F56CC">
              <w:rPr>
                <w:sz w:val="20"/>
                <w:szCs w:val="20"/>
              </w:rPr>
              <w:t>.239</w:t>
            </w:r>
            <w:r w:rsidRPr="000F56CC">
              <w:rPr>
                <w:sz w:val="20"/>
                <w:szCs w:val="20"/>
                <w:vertAlign w:val="superscript"/>
              </w:rPr>
              <w:t>***</w:t>
            </w:r>
          </w:p>
        </w:tc>
      </w:tr>
      <w:tr w:rsidR="00315FE1" w:rsidRPr="000F56CC" w14:paraId="627B98F0" w14:textId="77777777" w:rsidTr="00384063">
        <w:trPr>
          <w:cantSplit/>
          <w:trHeight w:val="20"/>
        </w:trPr>
        <w:tc>
          <w:tcPr>
            <w:tcW w:w="4688" w:type="dxa"/>
            <w:vMerge/>
            <w:shd w:val="clear" w:color="auto" w:fill="FFFFFF"/>
          </w:tcPr>
          <w:p w14:paraId="78F08127" w14:textId="77777777" w:rsidR="00315FE1" w:rsidRPr="00841105" w:rsidRDefault="00315FE1" w:rsidP="00384063">
            <w:pPr>
              <w:suppressAutoHyphens/>
              <w:contextualSpacing/>
              <w:rPr>
                <w:color w:val="FF0000"/>
                <w:sz w:val="20"/>
                <w:szCs w:val="20"/>
              </w:rPr>
            </w:pPr>
          </w:p>
        </w:tc>
        <w:tc>
          <w:tcPr>
            <w:tcW w:w="567" w:type="dxa"/>
            <w:shd w:val="clear" w:color="auto" w:fill="FFFFFF"/>
          </w:tcPr>
          <w:p w14:paraId="3D97BE83" w14:textId="77777777" w:rsidR="00315FE1" w:rsidRPr="000F56CC" w:rsidRDefault="00315FE1" w:rsidP="00384063">
            <w:pPr>
              <w:suppressAutoHyphens/>
              <w:contextualSpacing/>
              <w:jc w:val="center"/>
              <w:rPr>
                <w:sz w:val="20"/>
                <w:szCs w:val="20"/>
              </w:rPr>
            </w:pPr>
            <w:r w:rsidRPr="000F56CC">
              <w:rPr>
                <w:i/>
                <w:iCs/>
                <w:sz w:val="20"/>
                <w:szCs w:val="20"/>
              </w:rPr>
              <w:t>p</w:t>
            </w:r>
          </w:p>
        </w:tc>
        <w:tc>
          <w:tcPr>
            <w:tcW w:w="1134" w:type="dxa"/>
            <w:shd w:val="clear" w:color="auto" w:fill="FFFFFF"/>
          </w:tcPr>
          <w:p w14:paraId="01747F7C" w14:textId="77777777" w:rsidR="00315FE1" w:rsidRPr="000F56CC" w:rsidRDefault="00315FE1" w:rsidP="00384063">
            <w:pPr>
              <w:suppressAutoHyphens/>
              <w:contextualSpacing/>
              <w:jc w:val="center"/>
              <w:rPr>
                <w:sz w:val="20"/>
                <w:szCs w:val="20"/>
              </w:rPr>
            </w:pPr>
            <w:r w:rsidRPr="000F56CC">
              <w:rPr>
                <w:sz w:val="20"/>
                <w:szCs w:val="20"/>
              </w:rPr>
              <w:t>&lt;.001</w:t>
            </w:r>
          </w:p>
        </w:tc>
        <w:tc>
          <w:tcPr>
            <w:tcW w:w="1134" w:type="dxa"/>
            <w:shd w:val="clear" w:color="auto" w:fill="FFFFFF"/>
          </w:tcPr>
          <w:p w14:paraId="6D4B6DFE" w14:textId="77777777" w:rsidR="00315FE1" w:rsidRPr="000F56CC" w:rsidRDefault="00315FE1" w:rsidP="00384063">
            <w:pPr>
              <w:suppressAutoHyphens/>
              <w:contextualSpacing/>
              <w:jc w:val="center"/>
              <w:rPr>
                <w:sz w:val="20"/>
                <w:szCs w:val="20"/>
              </w:rPr>
            </w:pPr>
            <w:r w:rsidRPr="000F56CC">
              <w:rPr>
                <w:sz w:val="20"/>
                <w:szCs w:val="20"/>
              </w:rPr>
              <w:t>&lt;.001</w:t>
            </w:r>
          </w:p>
        </w:tc>
        <w:tc>
          <w:tcPr>
            <w:tcW w:w="993" w:type="dxa"/>
            <w:shd w:val="clear" w:color="auto" w:fill="FFFFFF"/>
          </w:tcPr>
          <w:p w14:paraId="01C7A117" w14:textId="77777777" w:rsidR="00315FE1" w:rsidRPr="000F56CC" w:rsidRDefault="00315FE1" w:rsidP="00384063">
            <w:pPr>
              <w:suppressAutoHyphens/>
              <w:contextualSpacing/>
              <w:jc w:val="center"/>
              <w:rPr>
                <w:sz w:val="20"/>
                <w:szCs w:val="20"/>
              </w:rPr>
            </w:pPr>
            <w:r w:rsidRPr="000F56CC">
              <w:rPr>
                <w:sz w:val="20"/>
                <w:szCs w:val="20"/>
              </w:rPr>
              <w:t>&lt;.001</w:t>
            </w:r>
          </w:p>
        </w:tc>
      </w:tr>
      <w:tr w:rsidR="00315FE1" w:rsidRPr="000F56CC" w14:paraId="0D5A85EB" w14:textId="77777777" w:rsidTr="00384063">
        <w:trPr>
          <w:cantSplit/>
          <w:trHeight w:val="20"/>
        </w:trPr>
        <w:tc>
          <w:tcPr>
            <w:tcW w:w="4688" w:type="dxa"/>
            <w:vMerge w:val="restart"/>
            <w:shd w:val="clear" w:color="auto" w:fill="FFFFFF"/>
          </w:tcPr>
          <w:p w14:paraId="3B61564F" w14:textId="2E3E561B" w:rsidR="00315FE1" w:rsidRPr="00841105" w:rsidRDefault="00315FE1" w:rsidP="00384063">
            <w:pPr>
              <w:suppressAutoHyphens/>
              <w:contextualSpacing/>
              <w:rPr>
                <w:color w:val="FF0000"/>
                <w:sz w:val="20"/>
                <w:szCs w:val="20"/>
                <w:lang w:val="en-US"/>
              </w:rPr>
            </w:pPr>
            <w:r w:rsidRPr="00841105">
              <w:rPr>
                <w:color w:val="FF0000"/>
                <w:sz w:val="20"/>
                <w:szCs w:val="20"/>
                <w:lang w:val="en-US"/>
              </w:rPr>
              <w:t xml:space="preserve">F3. Criminal History Stigma </w:t>
            </w:r>
          </w:p>
        </w:tc>
        <w:tc>
          <w:tcPr>
            <w:tcW w:w="567" w:type="dxa"/>
            <w:shd w:val="clear" w:color="auto" w:fill="FFFFFF"/>
          </w:tcPr>
          <w:p w14:paraId="2038D67D" w14:textId="77777777" w:rsidR="00315FE1" w:rsidRPr="000F56CC" w:rsidRDefault="00315FE1" w:rsidP="00384063">
            <w:pPr>
              <w:suppressAutoHyphens/>
              <w:contextualSpacing/>
              <w:jc w:val="center"/>
              <w:rPr>
                <w:sz w:val="20"/>
                <w:szCs w:val="20"/>
              </w:rPr>
            </w:pPr>
            <w:r w:rsidRPr="000F56CC">
              <w:rPr>
                <w:i/>
                <w:iCs/>
                <w:sz w:val="20"/>
                <w:szCs w:val="20"/>
              </w:rPr>
              <w:t>r</w:t>
            </w:r>
          </w:p>
        </w:tc>
        <w:tc>
          <w:tcPr>
            <w:tcW w:w="1134" w:type="dxa"/>
            <w:shd w:val="clear" w:color="auto" w:fill="FFFFFF"/>
            <w:vAlign w:val="center"/>
          </w:tcPr>
          <w:p w14:paraId="3F893F52" w14:textId="77777777" w:rsidR="00315FE1" w:rsidRPr="000F56CC" w:rsidRDefault="00315FE1" w:rsidP="00384063">
            <w:pPr>
              <w:suppressAutoHyphens/>
              <w:contextualSpacing/>
              <w:jc w:val="center"/>
              <w:rPr>
                <w:sz w:val="20"/>
                <w:szCs w:val="20"/>
              </w:rPr>
            </w:pPr>
            <w:r w:rsidRPr="000F56CC">
              <w:rPr>
                <w:sz w:val="20"/>
                <w:szCs w:val="20"/>
              </w:rPr>
              <w:t>.288</w:t>
            </w:r>
            <w:r w:rsidRPr="000F56CC">
              <w:rPr>
                <w:sz w:val="20"/>
                <w:szCs w:val="20"/>
                <w:vertAlign w:val="superscript"/>
              </w:rPr>
              <w:t>***</w:t>
            </w:r>
          </w:p>
        </w:tc>
        <w:tc>
          <w:tcPr>
            <w:tcW w:w="1134" w:type="dxa"/>
            <w:shd w:val="clear" w:color="auto" w:fill="FFFFFF"/>
            <w:vAlign w:val="center"/>
          </w:tcPr>
          <w:p w14:paraId="0F4EF253" w14:textId="77777777" w:rsidR="00315FE1" w:rsidRPr="000F56CC" w:rsidRDefault="00315FE1" w:rsidP="00384063">
            <w:pPr>
              <w:suppressAutoHyphens/>
              <w:contextualSpacing/>
              <w:jc w:val="center"/>
              <w:rPr>
                <w:sz w:val="20"/>
                <w:szCs w:val="20"/>
              </w:rPr>
            </w:pPr>
            <w:r w:rsidRPr="000F56CC">
              <w:rPr>
                <w:sz w:val="20"/>
                <w:szCs w:val="20"/>
              </w:rPr>
              <w:t>.302</w:t>
            </w:r>
            <w:r w:rsidRPr="000F56CC">
              <w:rPr>
                <w:sz w:val="20"/>
                <w:szCs w:val="20"/>
                <w:vertAlign w:val="superscript"/>
              </w:rPr>
              <w:t>***</w:t>
            </w:r>
          </w:p>
        </w:tc>
        <w:tc>
          <w:tcPr>
            <w:tcW w:w="993" w:type="dxa"/>
            <w:shd w:val="clear" w:color="auto" w:fill="FFFFFF"/>
            <w:vAlign w:val="center"/>
          </w:tcPr>
          <w:p w14:paraId="62B32335" w14:textId="77777777" w:rsidR="00315FE1" w:rsidRPr="000F56CC" w:rsidRDefault="00315FE1" w:rsidP="00384063">
            <w:pPr>
              <w:suppressAutoHyphens/>
              <w:contextualSpacing/>
              <w:jc w:val="center"/>
              <w:rPr>
                <w:sz w:val="20"/>
                <w:szCs w:val="20"/>
              </w:rPr>
            </w:pPr>
            <w:r w:rsidRPr="000F56CC">
              <w:rPr>
                <w:sz w:val="20"/>
                <w:szCs w:val="20"/>
              </w:rPr>
              <w:t>.224</w:t>
            </w:r>
            <w:r w:rsidRPr="000F56CC">
              <w:rPr>
                <w:sz w:val="20"/>
                <w:szCs w:val="20"/>
                <w:vertAlign w:val="superscript"/>
              </w:rPr>
              <w:t>***</w:t>
            </w:r>
          </w:p>
        </w:tc>
      </w:tr>
      <w:tr w:rsidR="00315FE1" w:rsidRPr="000F56CC" w14:paraId="3EF78478" w14:textId="77777777" w:rsidTr="00384063">
        <w:trPr>
          <w:cantSplit/>
          <w:trHeight w:val="20"/>
        </w:trPr>
        <w:tc>
          <w:tcPr>
            <w:tcW w:w="4688" w:type="dxa"/>
            <w:vMerge/>
            <w:shd w:val="clear" w:color="auto" w:fill="FFFFFF"/>
          </w:tcPr>
          <w:p w14:paraId="64D03DCB" w14:textId="77777777" w:rsidR="00315FE1" w:rsidRPr="00841105" w:rsidRDefault="00315FE1" w:rsidP="00384063">
            <w:pPr>
              <w:suppressAutoHyphens/>
              <w:contextualSpacing/>
              <w:rPr>
                <w:color w:val="FF0000"/>
                <w:sz w:val="20"/>
                <w:szCs w:val="20"/>
              </w:rPr>
            </w:pPr>
          </w:p>
        </w:tc>
        <w:tc>
          <w:tcPr>
            <w:tcW w:w="567" w:type="dxa"/>
            <w:shd w:val="clear" w:color="auto" w:fill="FFFFFF"/>
          </w:tcPr>
          <w:p w14:paraId="23DF8225" w14:textId="77777777" w:rsidR="00315FE1" w:rsidRPr="000F56CC" w:rsidRDefault="00315FE1" w:rsidP="00384063">
            <w:pPr>
              <w:suppressAutoHyphens/>
              <w:contextualSpacing/>
              <w:jc w:val="center"/>
              <w:rPr>
                <w:sz w:val="20"/>
                <w:szCs w:val="20"/>
              </w:rPr>
            </w:pPr>
            <w:r w:rsidRPr="000F56CC">
              <w:rPr>
                <w:i/>
                <w:iCs/>
                <w:sz w:val="20"/>
                <w:szCs w:val="20"/>
              </w:rPr>
              <w:t>p</w:t>
            </w:r>
          </w:p>
        </w:tc>
        <w:tc>
          <w:tcPr>
            <w:tcW w:w="1134" w:type="dxa"/>
            <w:shd w:val="clear" w:color="auto" w:fill="FFFFFF"/>
          </w:tcPr>
          <w:p w14:paraId="50908069" w14:textId="77777777" w:rsidR="00315FE1" w:rsidRPr="000F56CC" w:rsidRDefault="00315FE1" w:rsidP="00384063">
            <w:pPr>
              <w:suppressAutoHyphens/>
              <w:contextualSpacing/>
              <w:jc w:val="center"/>
              <w:rPr>
                <w:sz w:val="20"/>
                <w:szCs w:val="20"/>
              </w:rPr>
            </w:pPr>
            <w:r w:rsidRPr="000F56CC">
              <w:rPr>
                <w:sz w:val="20"/>
                <w:szCs w:val="20"/>
              </w:rPr>
              <w:t>&lt;.001</w:t>
            </w:r>
          </w:p>
        </w:tc>
        <w:tc>
          <w:tcPr>
            <w:tcW w:w="1134" w:type="dxa"/>
            <w:shd w:val="clear" w:color="auto" w:fill="FFFFFF"/>
          </w:tcPr>
          <w:p w14:paraId="529B141C" w14:textId="77777777" w:rsidR="00315FE1" w:rsidRPr="000F56CC" w:rsidRDefault="00315FE1" w:rsidP="00384063">
            <w:pPr>
              <w:suppressAutoHyphens/>
              <w:contextualSpacing/>
              <w:jc w:val="center"/>
              <w:rPr>
                <w:sz w:val="20"/>
                <w:szCs w:val="20"/>
              </w:rPr>
            </w:pPr>
            <w:r w:rsidRPr="000F56CC">
              <w:rPr>
                <w:sz w:val="20"/>
                <w:szCs w:val="20"/>
              </w:rPr>
              <w:t>&lt;.001</w:t>
            </w:r>
          </w:p>
        </w:tc>
        <w:tc>
          <w:tcPr>
            <w:tcW w:w="993" w:type="dxa"/>
            <w:shd w:val="clear" w:color="auto" w:fill="FFFFFF"/>
          </w:tcPr>
          <w:p w14:paraId="225F5974" w14:textId="77777777" w:rsidR="00315FE1" w:rsidRPr="000F56CC" w:rsidRDefault="00315FE1" w:rsidP="00384063">
            <w:pPr>
              <w:suppressAutoHyphens/>
              <w:contextualSpacing/>
              <w:jc w:val="center"/>
              <w:rPr>
                <w:sz w:val="20"/>
                <w:szCs w:val="20"/>
              </w:rPr>
            </w:pPr>
            <w:r w:rsidRPr="000F56CC">
              <w:rPr>
                <w:sz w:val="20"/>
                <w:szCs w:val="20"/>
              </w:rPr>
              <w:t>&lt;.001</w:t>
            </w:r>
          </w:p>
        </w:tc>
      </w:tr>
      <w:tr w:rsidR="00315FE1" w:rsidRPr="000F56CC" w14:paraId="4FFEF67F" w14:textId="77777777" w:rsidTr="00384063">
        <w:trPr>
          <w:cantSplit/>
          <w:trHeight w:val="20"/>
        </w:trPr>
        <w:tc>
          <w:tcPr>
            <w:tcW w:w="4688" w:type="dxa"/>
            <w:vMerge w:val="restart"/>
            <w:shd w:val="clear" w:color="auto" w:fill="FFFFFF"/>
          </w:tcPr>
          <w:p w14:paraId="234598B6" w14:textId="150F0F08" w:rsidR="00315FE1" w:rsidRPr="00841105" w:rsidRDefault="00315FE1" w:rsidP="00384063">
            <w:pPr>
              <w:suppressAutoHyphens/>
              <w:contextualSpacing/>
              <w:rPr>
                <w:color w:val="FF0000"/>
                <w:sz w:val="20"/>
                <w:szCs w:val="20"/>
                <w:lang w:val="en-US"/>
              </w:rPr>
            </w:pPr>
            <w:r w:rsidRPr="00841105">
              <w:rPr>
                <w:color w:val="FF0000"/>
                <w:sz w:val="20"/>
                <w:szCs w:val="20"/>
                <w:lang w:val="en-US"/>
              </w:rPr>
              <w:t xml:space="preserve">F4. Gender and Sexual Orientation Stigma </w:t>
            </w:r>
          </w:p>
        </w:tc>
        <w:tc>
          <w:tcPr>
            <w:tcW w:w="567" w:type="dxa"/>
            <w:shd w:val="clear" w:color="auto" w:fill="FFFFFF"/>
          </w:tcPr>
          <w:p w14:paraId="400052EF" w14:textId="77777777" w:rsidR="00315FE1" w:rsidRPr="000F56CC" w:rsidRDefault="00315FE1" w:rsidP="00384063">
            <w:pPr>
              <w:suppressAutoHyphens/>
              <w:contextualSpacing/>
              <w:jc w:val="center"/>
              <w:rPr>
                <w:sz w:val="20"/>
                <w:szCs w:val="20"/>
              </w:rPr>
            </w:pPr>
            <w:r w:rsidRPr="000F56CC">
              <w:rPr>
                <w:i/>
                <w:iCs/>
                <w:sz w:val="20"/>
                <w:szCs w:val="20"/>
              </w:rPr>
              <w:t>r</w:t>
            </w:r>
          </w:p>
        </w:tc>
        <w:tc>
          <w:tcPr>
            <w:tcW w:w="1134" w:type="dxa"/>
            <w:shd w:val="clear" w:color="auto" w:fill="FFFFFF"/>
            <w:vAlign w:val="center"/>
          </w:tcPr>
          <w:p w14:paraId="677A5E55" w14:textId="77777777" w:rsidR="00315FE1" w:rsidRPr="000F56CC" w:rsidRDefault="00315FE1" w:rsidP="00384063">
            <w:pPr>
              <w:suppressAutoHyphens/>
              <w:contextualSpacing/>
              <w:jc w:val="center"/>
              <w:rPr>
                <w:sz w:val="20"/>
                <w:szCs w:val="20"/>
              </w:rPr>
            </w:pPr>
            <w:r w:rsidRPr="000F56CC">
              <w:rPr>
                <w:sz w:val="20"/>
                <w:szCs w:val="20"/>
              </w:rPr>
              <w:t>.415</w:t>
            </w:r>
            <w:r w:rsidRPr="000F56CC">
              <w:rPr>
                <w:sz w:val="20"/>
                <w:szCs w:val="20"/>
                <w:vertAlign w:val="superscript"/>
              </w:rPr>
              <w:t>***</w:t>
            </w:r>
          </w:p>
        </w:tc>
        <w:tc>
          <w:tcPr>
            <w:tcW w:w="1134" w:type="dxa"/>
            <w:shd w:val="clear" w:color="auto" w:fill="FFFFFF"/>
            <w:vAlign w:val="center"/>
          </w:tcPr>
          <w:p w14:paraId="5C81D5F8" w14:textId="77777777" w:rsidR="00315FE1" w:rsidRPr="000F56CC" w:rsidRDefault="00315FE1" w:rsidP="00384063">
            <w:pPr>
              <w:suppressAutoHyphens/>
              <w:contextualSpacing/>
              <w:jc w:val="center"/>
              <w:rPr>
                <w:sz w:val="20"/>
                <w:szCs w:val="20"/>
              </w:rPr>
            </w:pPr>
            <w:r w:rsidRPr="000F56CC">
              <w:rPr>
                <w:sz w:val="20"/>
                <w:szCs w:val="20"/>
              </w:rPr>
              <w:t>.392</w:t>
            </w:r>
            <w:r w:rsidRPr="000F56CC">
              <w:rPr>
                <w:sz w:val="20"/>
                <w:szCs w:val="20"/>
                <w:vertAlign w:val="superscript"/>
              </w:rPr>
              <w:t>***</w:t>
            </w:r>
          </w:p>
        </w:tc>
        <w:tc>
          <w:tcPr>
            <w:tcW w:w="993" w:type="dxa"/>
            <w:shd w:val="clear" w:color="auto" w:fill="FFFFFF"/>
            <w:vAlign w:val="center"/>
          </w:tcPr>
          <w:p w14:paraId="7BFA64EE" w14:textId="77777777" w:rsidR="00315FE1" w:rsidRPr="000F56CC" w:rsidRDefault="00315FE1" w:rsidP="00384063">
            <w:pPr>
              <w:suppressAutoHyphens/>
              <w:contextualSpacing/>
              <w:jc w:val="center"/>
              <w:rPr>
                <w:sz w:val="20"/>
                <w:szCs w:val="20"/>
              </w:rPr>
            </w:pPr>
            <w:r w:rsidRPr="000F56CC">
              <w:rPr>
                <w:sz w:val="20"/>
                <w:szCs w:val="20"/>
              </w:rPr>
              <w:t>.350</w:t>
            </w:r>
            <w:r w:rsidRPr="000F56CC">
              <w:rPr>
                <w:sz w:val="20"/>
                <w:szCs w:val="20"/>
                <w:vertAlign w:val="superscript"/>
              </w:rPr>
              <w:t>***</w:t>
            </w:r>
          </w:p>
        </w:tc>
      </w:tr>
      <w:tr w:rsidR="00315FE1" w:rsidRPr="000F56CC" w14:paraId="47913272" w14:textId="77777777" w:rsidTr="00384063">
        <w:trPr>
          <w:cantSplit/>
          <w:trHeight w:val="20"/>
        </w:trPr>
        <w:tc>
          <w:tcPr>
            <w:tcW w:w="4688" w:type="dxa"/>
            <w:vMerge/>
            <w:shd w:val="clear" w:color="auto" w:fill="FFFFFF"/>
          </w:tcPr>
          <w:p w14:paraId="03433F88" w14:textId="77777777" w:rsidR="00315FE1" w:rsidRPr="00841105" w:rsidRDefault="00315FE1" w:rsidP="00384063">
            <w:pPr>
              <w:suppressAutoHyphens/>
              <w:contextualSpacing/>
              <w:rPr>
                <w:color w:val="FF0000"/>
                <w:sz w:val="20"/>
                <w:szCs w:val="20"/>
              </w:rPr>
            </w:pPr>
          </w:p>
        </w:tc>
        <w:tc>
          <w:tcPr>
            <w:tcW w:w="567" w:type="dxa"/>
            <w:shd w:val="clear" w:color="auto" w:fill="FFFFFF"/>
          </w:tcPr>
          <w:p w14:paraId="45E8EC45" w14:textId="77777777" w:rsidR="00315FE1" w:rsidRPr="000F56CC" w:rsidRDefault="00315FE1" w:rsidP="00384063">
            <w:pPr>
              <w:suppressAutoHyphens/>
              <w:contextualSpacing/>
              <w:jc w:val="center"/>
              <w:rPr>
                <w:sz w:val="20"/>
                <w:szCs w:val="20"/>
              </w:rPr>
            </w:pPr>
            <w:r w:rsidRPr="000F56CC">
              <w:rPr>
                <w:i/>
                <w:iCs/>
                <w:sz w:val="20"/>
                <w:szCs w:val="20"/>
              </w:rPr>
              <w:t>p</w:t>
            </w:r>
          </w:p>
        </w:tc>
        <w:tc>
          <w:tcPr>
            <w:tcW w:w="1134" w:type="dxa"/>
            <w:shd w:val="clear" w:color="auto" w:fill="FFFFFF"/>
          </w:tcPr>
          <w:p w14:paraId="13BCDED3" w14:textId="77777777" w:rsidR="00315FE1" w:rsidRPr="000F56CC" w:rsidRDefault="00315FE1" w:rsidP="00384063">
            <w:pPr>
              <w:suppressAutoHyphens/>
              <w:contextualSpacing/>
              <w:jc w:val="center"/>
              <w:rPr>
                <w:sz w:val="20"/>
                <w:szCs w:val="20"/>
              </w:rPr>
            </w:pPr>
            <w:r w:rsidRPr="000F56CC">
              <w:rPr>
                <w:sz w:val="20"/>
                <w:szCs w:val="20"/>
              </w:rPr>
              <w:t>&lt;.001</w:t>
            </w:r>
          </w:p>
        </w:tc>
        <w:tc>
          <w:tcPr>
            <w:tcW w:w="1134" w:type="dxa"/>
            <w:shd w:val="clear" w:color="auto" w:fill="FFFFFF"/>
          </w:tcPr>
          <w:p w14:paraId="4FBD0145" w14:textId="77777777" w:rsidR="00315FE1" w:rsidRPr="000F56CC" w:rsidRDefault="00315FE1" w:rsidP="00384063">
            <w:pPr>
              <w:suppressAutoHyphens/>
              <w:contextualSpacing/>
              <w:jc w:val="center"/>
              <w:rPr>
                <w:sz w:val="20"/>
                <w:szCs w:val="20"/>
              </w:rPr>
            </w:pPr>
            <w:r w:rsidRPr="000F56CC">
              <w:rPr>
                <w:sz w:val="20"/>
                <w:szCs w:val="20"/>
              </w:rPr>
              <w:t>&lt;.001</w:t>
            </w:r>
          </w:p>
        </w:tc>
        <w:tc>
          <w:tcPr>
            <w:tcW w:w="993" w:type="dxa"/>
            <w:shd w:val="clear" w:color="auto" w:fill="FFFFFF"/>
          </w:tcPr>
          <w:p w14:paraId="20E68BE2" w14:textId="77777777" w:rsidR="00315FE1" w:rsidRPr="000F56CC" w:rsidRDefault="00315FE1" w:rsidP="00384063">
            <w:pPr>
              <w:suppressAutoHyphens/>
              <w:contextualSpacing/>
              <w:jc w:val="center"/>
              <w:rPr>
                <w:sz w:val="20"/>
                <w:szCs w:val="20"/>
              </w:rPr>
            </w:pPr>
            <w:r w:rsidRPr="000F56CC">
              <w:rPr>
                <w:sz w:val="20"/>
                <w:szCs w:val="20"/>
              </w:rPr>
              <w:t>&lt;.001</w:t>
            </w:r>
          </w:p>
        </w:tc>
      </w:tr>
      <w:tr w:rsidR="00315FE1" w:rsidRPr="000F56CC" w14:paraId="7AC1D772" w14:textId="77777777" w:rsidTr="00384063">
        <w:trPr>
          <w:cantSplit/>
          <w:trHeight w:val="20"/>
        </w:trPr>
        <w:tc>
          <w:tcPr>
            <w:tcW w:w="4688" w:type="dxa"/>
            <w:vMerge w:val="restart"/>
            <w:shd w:val="clear" w:color="auto" w:fill="FFFFFF"/>
          </w:tcPr>
          <w:p w14:paraId="70E7F0AD" w14:textId="1BD6D828" w:rsidR="00315FE1" w:rsidRPr="00841105" w:rsidRDefault="00315FE1" w:rsidP="00384063">
            <w:pPr>
              <w:suppressAutoHyphens/>
              <w:contextualSpacing/>
              <w:rPr>
                <w:color w:val="FF0000"/>
                <w:sz w:val="20"/>
                <w:szCs w:val="20"/>
                <w:lang w:val="en-US"/>
              </w:rPr>
            </w:pPr>
            <w:r w:rsidRPr="00841105">
              <w:rPr>
                <w:color w:val="FF0000"/>
                <w:sz w:val="20"/>
                <w:szCs w:val="20"/>
                <w:lang w:val="en-US"/>
              </w:rPr>
              <w:t xml:space="preserve">F5. Pregnancy and Parental Status Stigma </w:t>
            </w:r>
          </w:p>
          <w:p w14:paraId="0D091E54" w14:textId="77777777" w:rsidR="00315FE1" w:rsidRPr="00841105" w:rsidRDefault="00315FE1" w:rsidP="00384063">
            <w:pPr>
              <w:suppressAutoHyphens/>
              <w:contextualSpacing/>
              <w:rPr>
                <w:color w:val="FF0000"/>
                <w:sz w:val="20"/>
                <w:szCs w:val="20"/>
                <w:lang w:val="en-US"/>
              </w:rPr>
            </w:pPr>
          </w:p>
        </w:tc>
        <w:tc>
          <w:tcPr>
            <w:tcW w:w="567" w:type="dxa"/>
            <w:shd w:val="clear" w:color="auto" w:fill="FFFFFF"/>
          </w:tcPr>
          <w:p w14:paraId="31DD2B32" w14:textId="77777777" w:rsidR="00315FE1" w:rsidRPr="000F56CC" w:rsidRDefault="00315FE1" w:rsidP="00384063">
            <w:pPr>
              <w:suppressAutoHyphens/>
              <w:contextualSpacing/>
              <w:jc w:val="center"/>
              <w:rPr>
                <w:sz w:val="20"/>
                <w:szCs w:val="20"/>
              </w:rPr>
            </w:pPr>
            <w:r w:rsidRPr="000F56CC">
              <w:rPr>
                <w:i/>
                <w:iCs/>
                <w:sz w:val="20"/>
                <w:szCs w:val="20"/>
              </w:rPr>
              <w:t>r</w:t>
            </w:r>
          </w:p>
        </w:tc>
        <w:tc>
          <w:tcPr>
            <w:tcW w:w="1134" w:type="dxa"/>
            <w:shd w:val="clear" w:color="auto" w:fill="FFFFFF"/>
            <w:vAlign w:val="center"/>
          </w:tcPr>
          <w:p w14:paraId="0CCEFD3A" w14:textId="77777777" w:rsidR="00315FE1" w:rsidRPr="000F56CC" w:rsidRDefault="00315FE1" w:rsidP="00384063">
            <w:pPr>
              <w:suppressAutoHyphens/>
              <w:contextualSpacing/>
              <w:jc w:val="center"/>
              <w:rPr>
                <w:sz w:val="20"/>
                <w:szCs w:val="20"/>
              </w:rPr>
            </w:pPr>
            <w:r w:rsidRPr="000F56CC">
              <w:rPr>
                <w:sz w:val="20"/>
                <w:szCs w:val="20"/>
              </w:rPr>
              <w:t>.441</w:t>
            </w:r>
            <w:r w:rsidRPr="000F56CC">
              <w:rPr>
                <w:sz w:val="20"/>
                <w:szCs w:val="20"/>
                <w:vertAlign w:val="superscript"/>
              </w:rPr>
              <w:t>***</w:t>
            </w:r>
          </w:p>
        </w:tc>
        <w:tc>
          <w:tcPr>
            <w:tcW w:w="1134" w:type="dxa"/>
            <w:shd w:val="clear" w:color="auto" w:fill="FFFFFF"/>
            <w:vAlign w:val="center"/>
          </w:tcPr>
          <w:p w14:paraId="7BD5484C" w14:textId="77777777" w:rsidR="00315FE1" w:rsidRPr="000F56CC" w:rsidRDefault="00315FE1" w:rsidP="00384063">
            <w:pPr>
              <w:suppressAutoHyphens/>
              <w:contextualSpacing/>
              <w:jc w:val="center"/>
              <w:rPr>
                <w:sz w:val="20"/>
                <w:szCs w:val="20"/>
              </w:rPr>
            </w:pPr>
            <w:r w:rsidRPr="000F56CC">
              <w:rPr>
                <w:sz w:val="20"/>
                <w:szCs w:val="20"/>
              </w:rPr>
              <w:t>.449</w:t>
            </w:r>
            <w:r w:rsidRPr="000F56CC">
              <w:rPr>
                <w:sz w:val="20"/>
                <w:szCs w:val="20"/>
                <w:vertAlign w:val="superscript"/>
              </w:rPr>
              <w:t>***</w:t>
            </w:r>
          </w:p>
        </w:tc>
        <w:tc>
          <w:tcPr>
            <w:tcW w:w="993" w:type="dxa"/>
            <w:shd w:val="clear" w:color="auto" w:fill="FFFFFF"/>
            <w:vAlign w:val="center"/>
          </w:tcPr>
          <w:p w14:paraId="40438E96" w14:textId="77777777" w:rsidR="00315FE1" w:rsidRPr="000F56CC" w:rsidRDefault="00315FE1" w:rsidP="00384063">
            <w:pPr>
              <w:suppressAutoHyphens/>
              <w:contextualSpacing/>
              <w:jc w:val="center"/>
              <w:rPr>
                <w:sz w:val="20"/>
                <w:szCs w:val="20"/>
              </w:rPr>
            </w:pPr>
            <w:r w:rsidRPr="000F56CC">
              <w:rPr>
                <w:sz w:val="20"/>
                <w:szCs w:val="20"/>
              </w:rPr>
              <w:t>.427</w:t>
            </w:r>
            <w:r w:rsidRPr="000F56CC">
              <w:rPr>
                <w:sz w:val="20"/>
                <w:szCs w:val="20"/>
                <w:vertAlign w:val="superscript"/>
              </w:rPr>
              <w:t>***</w:t>
            </w:r>
          </w:p>
        </w:tc>
      </w:tr>
      <w:tr w:rsidR="00315FE1" w:rsidRPr="000F56CC" w14:paraId="0C3023D4" w14:textId="77777777" w:rsidTr="00384063">
        <w:trPr>
          <w:cantSplit/>
          <w:trHeight w:val="20"/>
        </w:trPr>
        <w:tc>
          <w:tcPr>
            <w:tcW w:w="4688" w:type="dxa"/>
            <w:vMerge/>
            <w:shd w:val="clear" w:color="auto" w:fill="FFFFFF"/>
          </w:tcPr>
          <w:p w14:paraId="79733123" w14:textId="77777777" w:rsidR="00315FE1" w:rsidRPr="00841105" w:rsidRDefault="00315FE1" w:rsidP="00384063">
            <w:pPr>
              <w:suppressAutoHyphens/>
              <w:contextualSpacing/>
              <w:rPr>
                <w:color w:val="FF0000"/>
                <w:sz w:val="20"/>
                <w:szCs w:val="20"/>
              </w:rPr>
            </w:pPr>
          </w:p>
        </w:tc>
        <w:tc>
          <w:tcPr>
            <w:tcW w:w="567" w:type="dxa"/>
            <w:shd w:val="clear" w:color="auto" w:fill="FFFFFF"/>
          </w:tcPr>
          <w:p w14:paraId="53310E2A" w14:textId="77777777" w:rsidR="00315FE1" w:rsidRPr="000F56CC" w:rsidRDefault="00315FE1" w:rsidP="00384063">
            <w:pPr>
              <w:suppressAutoHyphens/>
              <w:contextualSpacing/>
              <w:jc w:val="center"/>
              <w:rPr>
                <w:sz w:val="20"/>
                <w:szCs w:val="20"/>
              </w:rPr>
            </w:pPr>
            <w:r w:rsidRPr="000F56CC">
              <w:rPr>
                <w:i/>
                <w:iCs/>
                <w:sz w:val="20"/>
                <w:szCs w:val="20"/>
              </w:rPr>
              <w:t>p</w:t>
            </w:r>
          </w:p>
        </w:tc>
        <w:tc>
          <w:tcPr>
            <w:tcW w:w="1134" w:type="dxa"/>
            <w:shd w:val="clear" w:color="auto" w:fill="FFFFFF"/>
          </w:tcPr>
          <w:p w14:paraId="1BF9443E" w14:textId="77777777" w:rsidR="00315FE1" w:rsidRPr="000F56CC" w:rsidRDefault="00315FE1" w:rsidP="00384063">
            <w:pPr>
              <w:suppressAutoHyphens/>
              <w:contextualSpacing/>
              <w:jc w:val="center"/>
              <w:rPr>
                <w:sz w:val="20"/>
                <w:szCs w:val="20"/>
              </w:rPr>
            </w:pPr>
            <w:r w:rsidRPr="000F56CC">
              <w:rPr>
                <w:sz w:val="20"/>
                <w:szCs w:val="20"/>
              </w:rPr>
              <w:t>&lt;.001</w:t>
            </w:r>
          </w:p>
        </w:tc>
        <w:tc>
          <w:tcPr>
            <w:tcW w:w="1134" w:type="dxa"/>
            <w:shd w:val="clear" w:color="auto" w:fill="FFFFFF"/>
          </w:tcPr>
          <w:p w14:paraId="44BBAFFA" w14:textId="77777777" w:rsidR="00315FE1" w:rsidRPr="000F56CC" w:rsidRDefault="00315FE1" w:rsidP="00384063">
            <w:pPr>
              <w:suppressAutoHyphens/>
              <w:contextualSpacing/>
              <w:jc w:val="center"/>
              <w:rPr>
                <w:sz w:val="20"/>
                <w:szCs w:val="20"/>
              </w:rPr>
            </w:pPr>
            <w:r w:rsidRPr="000F56CC">
              <w:rPr>
                <w:sz w:val="20"/>
                <w:szCs w:val="20"/>
              </w:rPr>
              <w:t>&lt;.001</w:t>
            </w:r>
          </w:p>
        </w:tc>
        <w:tc>
          <w:tcPr>
            <w:tcW w:w="993" w:type="dxa"/>
            <w:shd w:val="clear" w:color="auto" w:fill="FFFFFF"/>
          </w:tcPr>
          <w:p w14:paraId="6F5ADF29" w14:textId="77777777" w:rsidR="00315FE1" w:rsidRPr="000F56CC" w:rsidRDefault="00315FE1" w:rsidP="00384063">
            <w:pPr>
              <w:suppressAutoHyphens/>
              <w:contextualSpacing/>
              <w:jc w:val="center"/>
              <w:rPr>
                <w:sz w:val="20"/>
                <w:szCs w:val="20"/>
              </w:rPr>
            </w:pPr>
            <w:r w:rsidRPr="000F56CC">
              <w:rPr>
                <w:sz w:val="20"/>
                <w:szCs w:val="20"/>
              </w:rPr>
              <w:t>&lt;.001</w:t>
            </w:r>
          </w:p>
        </w:tc>
      </w:tr>
      <w:tr w:rsidR="00315FE1" w:rsidRPr="000F56CC" w14:paraId="73772EFE" w14:textId="77777777" w:rsidTr="00384063">
        <w:trPr>
          <w:cantSplit/>
          <w:trHeight w:val="20"/>
        </w:trPr>
        <w:tc>
          <w:tcPr>
            <w:tcW w:w="4688" w:type="dxa"/>
            <w:vMerge w:val="restart"/>
            <w:shd w:val="clear" w:color="auto" w:fill="FFFFFF"/>
          </w:tcPr>
          <w:p w14:paraId="0D45ADD8" w14:textId="236DC7E1" w:rsidR="00315FE1" w:rsidRPr="00841105" w:rsidRDefault="00315FE1" w:rsidP="00384063">
            <w:pPr>
              <w:suppressAutoHyphens/>
              <w:contextualSpacing/>
              <w:rPr>
                <w:color w:val="FF0000"/>
                <w:sz w:val="20"/>
                <w:szCs w:val="20"/>
                <w:lang w:val="en-US"/>
              </w:rPr>
            </w:pPr>
            <w:r w:rsidRPr="00841105">
              <w:rPr>
                <w:color w:val="FF0000"/>
                <w:sz w:val="20"/>
                <w:szCs w:val="20"/>
                <w:lang w:val="en-US"/>
              </w:rPr>
              <w:t xml:space="preserve">F6. Age-Related Stigma </w:t>
            </w:r>
          </w:p>
        </w:tc>
        <w:tc>
          <w:tcPr>
            <w:tcW w:w="567" w:type="dxa"/>
            <w:shd w:val="clear" w:color="auto" w:fill="FFFFFF"/>
          </w:tcPr>
          <w:p w14:paraId="452AE9AC" w14:textId="77777777" w:rsidR="00315FE1" w:rsidRPr="000F56CC" w:rsidRDefault="00315FE1" w:rsidP="00384063">
            <w:pPr>
              <w:suppressAutoHyphens/>
              <w:contextualSpacing/>
              <w:jc w:val="center"/>
              <w:rPr>
                <w:sz w:val="20"/>
                <w:szCs w:val="20"/>
              </w:rPr>
            </w:pPr>
            <w:r w:rsidRPr="000F56CC">
              <w:rPr>
                <w:i/>
                <w:iCs/>
                <w:sz w:val="20"/>
                <w:szCs w:val="20"/>
              </w:rPr>
              <w:t>r</w:t>
            </w:r>
          </w:p>
        </w:tc>
        <w:tc>
          <w:tcPr>
            <w:tcW w:w="1134" w:type="dxa"/>
            <w:shd w:val="clear" w:color="auto" w:fill="FFFFFF"/>
            <w:vAlign w:val="center"/>
          </w:tcPr>
          <w:p w14:paraId="1A5339C9" w14:textId="77777777" w:rsidR="00315FE1" w:rsidRPr="000F56CC" w:rsidRDefault="00315FE1" w:rsidP="00384063">
            <w:pPr>
              <w:suppressAutoHyphens/>
              <w:contextualSpacing/>
              <w:jc w:val="center"/>
              <w:rPr>
                <w:sz w:val="20"/>
                <w:szCs w:val="20"/>
              </w:rPr>
            </w:pPr>
            <w:r w:rsidRPr="000F56CC">
              <w:rPr>
                <w:sz w:val="20"/>
                <w:szCs w:val="20"/>
              </w:rPr>
              <w:t>.550</w:t>
            </w:r>
            <w:r w:rsidRPr="000F56CC">
              <w:rPr>
                <w:sz w:val="20"/>
                <w:szCs w:val="20"/>
                <w:vertAlign w:val="superscript"/>
              </w:rPr>
              <w:t>***</w:t>
            </w:r>
          </w:p>
        </w:tc>
        <w:tc>
          <w:tcPr>
            <w:tcW w:w="1134" w:type="dxa"/>
            <w:shd w:val="clear" w:color="auto" w:fill="FFFFFF"/>
            <w:vAlign w:val="center"/>
          </w:tcPr>
          <w:p w14:paraId="05DCA6BF" w14:textId="77777777" w:rsidR="00315FE1" w:rsidRPr="000F56CC" w:rsidRDefault="00315FE1" w:rsidP="00384063">
            <w:pPr>
              <w:suppressAutoHyphens/>
              <w:contextualSpacing/>
              <w:jc w:val="center"/>
              <w:rPr>
                <w:sz w:val="20"/>
                <w:szCs w:val="20"/>
              </w:rPr>
            </w:pPr>
            <w:r w:rsidRPr="000F56CC">
              <w:rPr>
                <w:sz w:val="20"/>
                <w:szCs w:val="20"/>
              </w:rPr>
              <w:t>.526</w:t>
            </w:r>
            <w:r w:rsidRPr="000F56CC">
              <w:rPr>
                <w:sz w:val="20"/>
                <w:szCs w:val="20"/>
                <w:vertAlign w:val="superscript"/>
              </w:rPr>
              <w:t>***</w:t>
            </w:r>
          </w:p>
        </w:tc>
        <w:tc>
          <w:tcPr>
            <w:tcW w:w="993" w:type="dxa"/>
            <w:shd w:val="clear" w:color="auto" w:fill="FFFFFF"/>
            <w:vAlign w:val="center"/>
          </w:tcPr>
          <w:p w14:paraId="7CF58EE0" w14:textId="77777777" w:rsidR="00315FE1" w:rsidRPr="000F56CC" w:rsidRDefault="00315FE1" w:rsidP="00384063">
            <w:pPr>
              <w:suppressAutoHyphens/>
              <w:contextualSpacing/>
              <w:jc w:val="center"/>
              <w:rPr>
                <w:sz w:val="20"/>
                <w:szCs w:val="20"/>
              </w:rPr>
            </w:pPr>
            <w:r w:rsidRPr="000F56CC">
              <w:rPr>
                <w:sz w:val="20"/>
                <w:szCs w:val="20"/>
              </w:rPr>
              <w:t>.489</w:t>
            </w:r>
            <w:r w:rsidRPr="000F56CC">
              <w:rPr>
                <w:sz w:val="20"/>
                <w:szCs w:val="20"/>
                <w:vertAlign w:val="superscript"/>
              </w:rPr>
              <w:t>***</w:t>
            </w:r>
          </w:p>
        </w:tc>
      </w:tr>
      <w:tr w:rsidR="00315FE1" w:rsidRPr="000F56CC" w14:paraId="62294C5B" w14:textId="77777777" w:rsidTr="00384063">
        <w:trPr>
          <w:cantSplit/>
          <w:trHeight w:val="20"/>
        </w:trPr>
        <w:tc>
          <w:tcPr>
            <w:tcW w:w="4688" w:type="dxa"/>
            <w:vMerge/>
            <w:tcBorders>
              <w:bottom w:val="single" w:sz="4" w:space="0" w:color="auto"/>
            </w:tcBorders>
            <w:shd w:val="clear" w:color="auto" w:fill="FFFFFF"/>
          </w:tcPr>
          <w:p w14:paraId="3E52BDA2" w14:textId="77777777" w:rsidR="00315FE1" w:rsidRPr="000F56CC" w:rsidRDefault="00315FE1" w:rsidP="00384063">
            <w:pPr>
              <w:suppressAutoHyphens/>
              <w:contextualSpacing/>
              <w:rPr>
                <w:sz w:val="20"/>
                <w:szCs w:val="20"/>
              </w:rPr>
            </w:pPr>
          </w:p>
        </w:tc>
        <w:tc>
          <w:tcPr>
            <w:tcW w:w="567" w:type="dxa"/>
            <w:tcBorders>
              <w:bottom w:val="single" w:sz="4" w:space="0" w:color="auto"/>
            </w:tcBorders>
            <w:shd w:val="clear" w:color="auto" w:fill="FFFFFF"/>
          </w:tcPr>
          <w:p w14:paraId="0741D755" w14:textId="77777777" w:rsidR="00315FE1" w:rsidRPr="000F56CC" w:rsidRDefault="00315FE1" w:rsidP="00384063">
            <w:pPr>
              <w:suppressAutoHyphens/>
              <w:contextualSpacing/>
              <w:jc w:val="center"/>
              <w:rPr>
                <w:sz w:val="20"/>
                <w:szCs w:val="20"/>
              </w:rPr>
            </w:pPr>
            <w:r w:rsidRPr="000F56CC">
              <w:rPr>
                <w:i/>
                <w:iCs/>
                <w:sz w:val="20"/>
                <w:szCs w:val="20"/>
              </w:rPr>
              <w:t>p</w:t>
            </w:r>
          </w:p>
        </w:tc>
        <w:tc>
          <w:tcPr>
            <w:tcW w:w="1134" w:type="dxa"/>
            <w:tcBorders>
              <w:bottom w:val="single" w:sz="4" w:space="0" w:color="auto"/>
            </w:tcBorders>
            <w:shd w:val="clear" w:color="auto" w:fill="FFFFFF"/>
          </w:tcPr>
          <w:p w14:paraId="03EE8570" w14:textId="77777777" w:rsidR="00315FE1" w:rsidRPr="000F56CC" w:rsidRDefault="00315FE1" w:rsidP="00384063">
            <w:pPr>
              <w:suppressAutoHyphens/>
              <w:contextualSpacing/>
              <w:jc w:val="center"/>
              <w:rPr>
                <w:sz w:val="20"/>
                <w:szCs w:val="20"/>
              </w:rPr>
            </w:pPr>
            <w:r w:rsidRPr="000F56CC">
              <w:rPr>
                <w:sz w:val="20"/>
                <w:szCs w:val="20"/>
              </w:rPr>
              <w:t>&lt;.001</w:t>
            </w:r>
          </w:p>
        </w:tc>
        <w:tc>
          <w:tcPr>
            <w:tcW w:w="1134" w:type="dxa"/>
            <w:tcBorders>
              <w:bottom w:val="single" w:sz="4" w:space="0" w:color="auto"/>
            </w:tcBorders>
            <w:shd w:val="clear" w:color="auto" w:fill="FFFFFF"/>
          </w:tcPr>
          <w:p w14:paraId="7081DDF2" w14:textId="77777777" w:rsidR="00315FE1" w:rsidRPr="000F56CC" w:rsidRDefault="00315FE1" w:rsidP="00384063">
            <w:pPr>
              <w:suppressAutoHyphens/>
              <w:contextualSpacing/>
              <w:jc w:val="center"/>
              <w:rPr>
                <w:sz w:val="20"/>
                <w:szCs w:val="20"/>
              </w:rPr>
            </w:pPr>
            <w:r w:rsidRPr="000F56CC">
              <w:rPr>
                <w:sz w:val="20"/>
                <w:szCs w:val="20"/>
              </w:rPr>
              <w:t>&lt;.001</w:t>
            </w:r>
          </w:p>
        </w:tc>
        <w:tc>
          <w:tcPr>
            <w:tcW w:w="993" w:type="dxa"/>
            <w:tcBorders>
              <w:bottom w:val="single" w:sz="4" w:space="0" w:color="auto"/>
            </w:tcBorders>
            <w:shd w:val="clear" w:color="auto" w:fill="FFFFFF"/>
          </w:tcPr>
          <w:p w14:paraId="412C78F6" w14:textId="77777777" w:rsidR="00315FE1" w:rsidRPr="000F56CC" w:rsidRDefault="00315FE1" w:rsidP="00384063">
            <w:pPr>
              <w:suppressAutoHyphens/>
              <w:contextualSpacing/>
              <w:jc w:val="center"/>
              <w:rPr>
                <w:sz w:val="20"/>
                <w:szCs w:val="20"/>
              </w:rPr>
            </w:pPr>
            <w:r w:rsidRPr="000F56CC">
              <w:rPr>
                <w:sz w:val="20"/>
                <w:szCs w:val="20"/>
              </w:rPr>
              <w:t>&lt;.001</w:t>
            </w:r>
          </w:p>
        </w:tc>
      </w:tr>
    </w:tbl>
    <w:p w14:paraId="65633AD7" w14:textId="77777777" w:rsidR="00315FE1" w:rsidRPr="000F56CC" w:rsidRDefault="00315FE1" w:rsidP="00315FE1">
      <w:pPr>
        <w:spacing w:line="480" w:lineRule="auto"/>
        <w:contextualSpacing/>
        <w:jc w:val="both"/>
        <w:rPr>
          <w:sz w:val="20"/>
          <w:szCs w:val="20"/>
          <w:lang w:val="en-US"/>
        </w:rPr>
      </w:pPr>
    </w:p>
    <w:sectPr w:rsidR="00315FE1" w:rsidRPr="000F56CC" w:rsidSect="00317EBB">
      <w:headerReference w:type="even" r:id="rId80"/>
      <w:headerReference w:type="default" r:id="rId8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F0E18" w14:textId="77777777" w:rsidR="000B3EE1" w:rsidRDefault="000B3EE1">
      <w:r>
        <w:separator/>
      </w:r>
    </w:p>
  </w:endnote>
  <w:endnote w:type="continuationSeparator" w:id="0">
    <w:p w14:paraId="3CFFC8BB" w14:textId="77777777" w:rsidR="000B3EE1" w:rsidRDefault="000B3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6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8A193" w14:textId="77777777" w:rsidR="000B3EE1" w:rsidRDefault="000B3EE1">
      <w:r>
        <w:separator/>
      </w:r>
    </w:p>
  </w:footnote>
  <w:footnote w:type="continuationSeparator" w:id="0">
    <w:p w14:paraId="11DFE3D3" w14:textId="77777777" w:rsidR="000B3EE1" w:rsidRDefault="000B3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999110498"/>
      <w:docPartObj>
        <w:docPartGallery w:val="Page Numbers (Top of Page)"/>
        <w:docPartUnique/>
      </w:docPartObj>
    </w:sdtPr>
    <w:sdtEndPr>
      <w:rPr>
        <w:rStyle w:val="Nmerodepgina"/>
      </w:rPr>
    </w:sdtEndPr>
    <w:sdtContent>
      <w:p w14:paraId="66AD6452" w14:textId="6D6176C9" w:rsidR="00513B99" w:rsidRDefault="00513B99" w:rsidP="00B55220">
        <w:pPr>
          <w:pStyle w:val="Cabealh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B7F1DF7" w14:textId="77777777" w:rsidR="00513B99" w:rsidRDefault="00513B99" w:rsidP="00513B99">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2135167210"/>
      <w:docPartObj>
        <w:docPartGallery w:val="Page Numbers (Top of Page)"/>
        <w:docPartUnique/>
      </w:docPartObj>
    </w:sdtPr>
    <w:sdtEndPr>
      <w:rPr>
        <w:rStyle w:val="Nmerodepgina"/>
      </w:rPr>
    </w:sdtEndPr>
    <w:sdtContent>
      <w:p w14:paraId="515C252C" w14:textId="5AAE13CC" w:rsidR="00513B99" w:rsidRDefault="00513B99" w:rsidP="00B55220">
        <w:pPr>
          <w:pStyle w:val="Cabealh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6B489F">
          <w:rPr>
            <w:rStyle w:val="Nmerodepgina"/>
            <w:noProof/>
          </w:rPr>
          <w:t>4</w:t>
        </w:r>
        <w:r>
          <w:rPr>
            <w:rStyle w:val="Nmerodepgina"/>
          </w:rPr>
          <w:fldChar w:fldCharType="end"/>
        </w:r>
      </w:p>
    </w:sdtContent>
  </w:sdt>
  <w:p w14:paraId="353F1D84" w14:textId="4DCBD267" w:rsidR="00513B99" w:rsidRPr="00513B99" w:rsidRDefault="00513B99" w:rsidP="00513B99">
    <w:pPr>
      <w:pStyle w:val="Cabealho"/>
      <w:ind w:right="360"/>
    </w:pPr>
    <w:r w:rsidRPr="00513B99">
      <w:rPr>
        <w:lang w:val="en-US"/>
      </w:rPr>
      <w:tab/>
    </w:r>
    <w:r w:rsidRPr="00513B99">
      <w:rPr>
        <w:lang w:val="en-US"/>
      </w:rPr>
      <w:tab/>
      <w:t>Perceived Workplace Stigma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63F10"/>
    <w:multiLevelType w:val="multilevel"/>
    <w:tmpl w:val="C9B4B89A"/>
    <w:lvl w:ilvl="0">
      <w:start w:val="1"/>
      <w:numFmt w:val="decimal"/>
      <w:pStyle w:val="Cabealho1"/>
      <w:lvlText w:val="%1."/>
      <w:lvlJc w:val="left"/>
      <w:pPr>
        <w:ind w:left="720" w:hanging="360"/>
      </w:pPr>
    </w:lvl>
    <w:lvl w:ilvl="1">
      <w:start w:val="1"/>
      <w:numFmt w:val="decimal"/>
      <w:pStyle w:val="Cabealho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C67B29"/>
    <w:multiLevelType w:val="multilevel"/>
    <w:tmpl w:val="2BE4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65192"/>
    <w:multiLevelType w:val="hybridMultilevel"/>
    <w:tmpl w:val="073A8BE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EE1622E"/>
    <w:multiLevelType w:val="hybridMultilevel"/>
    <w:tmpl w:val="16004FBA"/>
    <w:lvl w:ilvl="0" w:tplc="FFFFFFFF">
      <w:start w:val="1"/>
      <w:numFmt w:val="decimal"/>
      <w:lvlText w:val="%1."/>
      <w:lvlJc w:val="left"/>
      <w:pPr>
        <w:ind w:left="149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1D2F9E"/>
    <w:multiLevelType w:val="hybridMultilevel"/>
    <w:tmpl w:val="09DCAA8E"/>
    <w:lvl w:ilvl="0" w:tplc="2124A4BA">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455B7428"/>
    <w:multiLevelType w:val="hybridMultilevel"/>
    <w:tmpl w:val="0E1A72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01339B3"/>
    <w:multiLevelType w:val="hybridMultilevel"/>
    <w:tmpl w:val="7EB8F07E"/>
    <w:lvl w:ilvl="0" w:tplc="9698D69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5DF42181"/>
    <w:multiLevelType w:val="multilevel"/>
    <w:tmpl w:val="10C4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7E44D5"/>
    <w:multiLevelType w:val="multilevel"/>
    <w:tmpl w:val="532E7026"/>
    <w:lvl w:ilvl="0">
      <w:start w:val="1"/>
      <w:numFmt w:val="decimal"/>
      <w:lvlText w:val="%1"/>
      <w:lvlJc w:val="left"/>
      <w:pPr>
        <w:ind w:left="360" w:hanging="360"/>
      </w:pPr>
      <w:rPr>
        <w:rFonts w:hint="default"/>
      </w:rPr>
    </w:lvl>
    <w:lvl w:ilvl="1">
      <w:start w:val="1"/>
      <w:numFmt w:val="decimal"/>
      <w:lvlText w:val="%1.%2"/>
      <w:lvlJc w:val="left"/>
      <w:pPr>
        <w:ind w:left="2149" w:hanging="360"/>
      </w:pPr>
      <w:rPr>
        <w:rFonts w:hint="default"/>
        <w:b/>
        <w:bCs/>
      </w:rPr>
    </w:lvl>
    <w:lvl w:ilvl="2">
      <w:start w:val="1"/>
      <w:numFmt w:val="decimal"/>
      <w:lvlText w:val="%1.%2.%3"/>
      <w:lvlJc w:val="left"/>
      <w:pPr>
        <w:ind w:left="4298" w:hanging="720"/>
      </w:pPr>
      <w:rPr>
        <w:rFonts w:hint="default"/>
      </w:rPr>
    </w:lvl>
    <w:lvl w:ilvl="3">
      <w:start w:val="1"/>
      <w:numFmt w:val="decimal"/>
      <w:lvlText w:val="%1.%2.%3.%4"/>
      <w:lvlJc w:val="left"/>
      <w:pPr>
        <w:ind w:left="6087" w:hanging="72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3963" w:hanging="1440"/>
      </w:pPr>
      <w:rPr>
        <w:rFonts w:hint="default"/>
      </w:rPr>
    </w:lvl>
    <w:lvl w:ilvl="8">
      <w:start w:val="1"/>
      <w:numFmt w:val="decimal"/>
      <w:lvlText w:val="%1.%2.%3.%4.%5.%6.%7.%8.%9"/>
      <w:lvlJc w:val="left"/>
      <w:pPr>
        <w:ind w:left="16112" w:hanging="1800"/>
      </w:pPr>
      <w:rPr>
        <w:rFonts w:hint="default"/>
      </w:rPr>
    </w:lvl>
  </w:abstractNum>
  <w:abstractNum w:abstractNumId="9" w15:restartNumberingAfterBreak="0">
    <w:nsid w:val="677C59C9"/>
    <w:multiLevelType w:val="hybridMultilevel"/>
    <w:tmpl w:val="8976FA9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E8669D4"/>
    <w:multiLevelType w:val="hybridMultilevel"/>
    <w:tmpl w:val="7E2268F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165700E"/>
    <w:multiLevelType w:val="hybridMultilevel"/>
    <w:tmpl w:val="266EC73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F6B71B5"/>
    <w:multiLevelType w:val="hybridMultilevel"/>
    <w:tmpl w:val="A76EB80A"/>
    <w:lvl w:ilvl="0" w:tplc="4C885544">
      <w:start w:val="1"/>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12"/>
  </w:num>
  <w:num w:numId="2">
    <w:abstractNumId w:val="8"/>
  </w:num>
  <w:num w:numId="3">
    <w:abstractNumId w:val="9"/>
  </w:num>
  <w:num w:numId="4">
    <w:abstractNumId w:val="4"/>
  </w:num>
  <w:num w:numId="5">
    <w:abstractNumId w:val="11"/>
  </w:num>
  <w:num w:numId="6">
    <w:abstractNumId w:val="10"/>
  </w:num>
  <w:num w:numId="7">
    <w:abstractNumId w:val="5"/>
  </w:num>
  <w:num w:numId="8">
    <w:abstractNumId w:val="3"/>
  </w:num>
  <w:num w:numId="9">
    <w:abstractNumId w:val="2"/>
  </w:num>
  <w:num w:numId="10">
    <w:abstractNumId w:val="6"/>
  </w:num>
  <w:num w:numId="11">
    <w:abstractNumId w:val="0"/>
  </w:num>
  <w:num w:numId="12">
    <w:abstractNumId w:val="7"/>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529"/>
    <w:rsid w:val="000012EB"/>
    <w:rsid w:val="00003936"/>
    <w:rsid w:val="000068A9"/>
    <w:rsid w:val="000113E5"/>
    <w:rsid w:val="0001179A"/>
    <w:rsid w:val="000117CF"/>
    <w:rsid w:val="00015BBB"/>
    <w:rsid w:val="00017E88"/>
    <w:rsid w:val="0002056D"/>
    <w:rsid w:val="00020E3B"/>
    <w:rsid w:val="00021226"/>
    <w:rsid w:val="0002430E"/>
    <w:rsid w:val="00024B4B"/>
    <w:rsid w:val="00024B88"/>
    <w:rsid w:val="00030865"/>
    <w:rsid w:val="0003094E"/>
    <w:rsid w:val="0003197F"/>
    <w:rsid w:val="00032A3F"/>
    <w:rsid w:val="0003568A"/>
    <w:rsid w:val="0003593E"/>
    <w:rsid w:val="00037061"/>
    <w:rsid w:val="000379CA"/>
    <w:rsid w:val="00037ED8"/>
    <w:rsid w:val="000420B9"/>
    <w:rsid w:val="00042D8D"/>
    <w:rsid w:val="00042E8F"/>
    <w:rsid w:val="00043FFC"/>
    <w:rsid w:val="00044DD5"/>
    <w:rsid w:val="00045D7F"/>
    <w:rsid w:val="00052493"/>
    <w:rsid w:val="00052BFE"/>
    <w:rsid w:val="00052DA5"/>
    <w:rsid w:val="0005481C"/>
    <w:rsid w:val="0006184F"/>
    <w:rsid w:val="00061B37"/>
    <w:rsid w:val="00062BF1"/>
    <w:rsid w:val="000638ED"/>
    <w:rsid w:val="00064078"/>
    <w:rsid w:val="0006553B"/>
    <w:rsid w:val="00065B0C"/>
    <w:rsid w:val="00070856"/>
    <w:rsid w:val="00070A02"/>
    <w:rsid w:val="00075522"/>
    <w:rsid w:val="0007639D"/>
    <w:rsid w:val="00077087"/>
    <w:rsid w:val="0008009C"/>
    <w:rsid w:val="00080568"/>
    <w:rsid w:val="000835BF"/>
    <w:rsid w:val="0008458B"/>
    <w:rsid w:val="00084CBC"/>
    <w:rsid w:val="00086D28"/>
    <w:rsid w:val="00087A5C"/>
    <w:rsid w:val="00087C18"/>
    <w:rsid w:val="00091672"/>
    <w:rsid w:val="00091E25"/>
    <w:rsid w:val="000922CF"/>
    <w:rsid w:val="0009233E"/>
    <w:rsid w:val="00093355"/>
    <w:rsid w:val="000956EF"/>
    <w:rsid w:val="00095EF9"/>
    <w:rsid w:val="000973E5"/>
    <w:rsid w:val="000A0801"/>
    <w:rsid w:val="000A13E7"/>
    <w:rsid w:val="000A200F"/>
    <w:rsid w:val="000B039E"/>
    <w:rsid w:val="000B0BEC"/>
    <w:rsid w:val="000B2CB1"/>
    <w:rsid w:val="000B2D34"/>
    <w:rsid w:val="000B38AE"/>
    <w:rsid w:val="000B3A9D"/>
    <w:rsid w:val="000B3EE1"/>
    <w:rsid w:val="000B412F"/>
    <w:rsid w:val="000B4B73"/>
    <w:rsid w:val="000B533C"/>
    <w:rsid w:val="000B63E0"/>
    <w:rsid w:val="000B7CAD"/>
    <w:rsid w:val="000C09BC"/>
    <w:rsid w:val="000C12AC"/>
    <w:rsid w:val="000C1BAB"/>
    <w:rsid w:val="000C22FA"/>
    <w:rsid w:val="000C253F"/>
    <w:rsid w:val="000C60A3"/>
    <w:rsid w:val="000C66F1"/>
    <w:rsid w:val="000D0339"/>
    <w:rsid w:val="000D0C9C"/>
    <w:rsid w:val="000D0ECC"/>
    <w:rsid w:val="000D19C2"/>
    <w:rsid w:val="000D2679"/>
    <w:rsid w:val="000D27FB"/>
    <w:rsid w:val="000D3E60"/>
    <w:rsid w:val="000D587F"/>
    <w:rsid w:val="000D7447"/>
    <w:rsid w:val="000E06CF"/>
    <w:rsid w:val="000E0BFF"/>
    <w:rsid w:val="000E1E33"/>
    <w:rsid w:val="000E23B3"/>
    <w:rsid w:val="000E306B"/>
    <w:rsid w:val="000E342C"/>
    <w:rsid w:val="000E355E"/>
    <w:rsid w:val="000E36CD"/>
    <w:rsid w:val="000E3F07"/>
    <w:rsid w:val="000E6126"/>
    <w:rsid w:val="000E6424"/>
    <w:rsid w:val="000F034C"/>
    <w:rsid w:val="000F0FDE"/>
    <w:rsid w:val="000F1956"/>
    <w:rsid w:val="000F2D4A"/>
    <w:rsid w:val="000F3348"/>
    <w:rsid w:val="000F4986"/>
    <w:rsid w:val="000F4FB3"/>
    <w:rsid w:val="000F54A7"/>
    <w:rsid w:val="000F56CC"/>
    <w:rsid w:val="000F646F"/>
    <w:rsid w:val="001001DC"/>
    <w:rsid w:val="00101EEC"/>
    <w:rsid w:val="001021EB"/>
    <w:rsid w:val="0010290E"/>
    <w:rsid w:val="00102D76"/>
    <w:rsid w:val="001039A6"/>
    <w:rsid w:val="00106EEC"/>
    <w:rsid w:val="001100EE"/>
    <w:rsid w:val="00111EC5"/>
    <w:rsid w:val="00113588"/>
    <w:rsid w:val="00113E32"/>
    <w:rsid w:val="00114D82"/>
    <w:rsid w:val="001153C4"/>
    <w:rsid w:val="00117521"/>
    <w:rsid w:val="00122BED"/>
    <w:rsid w:val="0012346E"/>
    <w:rsid w:val="001247F6"/>
    <w:rsid w:val="00124912"/>
    <w:rsid w:val="001268B0"/>
    <w:rsid w:val="00127BC6"/>
    <w:rsid w:val="00132E54"/>
    <w:rsid w:val="00133C76"/>
    <w:rsid w:val="001364BF"/>
    <w:rsid w:val="001364CA"/>
    <w:rsid w:val="001365CB"/>
    <w:rsid w:val="00137708"/>
    <w:rsid w:val="00140A8F"/>
    <w:rsid w:val="00140F97"/>
    <w:rsid w:val="001442A3"/>
    <w:rsid w:val="00147C36"/>
    <w:rsid w:val="001500C4"/>
    <w:rsid w:val="00150EEC"/>
    <w:rsid w:val="00151FBB"/>
    <w:rsid w:val="00152254"/>
    <w:rsid w:val="00152BD2"/>
    <w:rsid w:val="0015400D"/>
    <w:rsid w:val="001541FA"/>
    <w:rsid w:val="001544DE"/>
    <w:rsid w:val="00155AE8"/>
    <w:rsid w:val="001604E8"/>
    <w:rsid w:val="00160BC5"/>
    <w:rsid w:val="001614CE"/>
    <w:rsid w:val="0016152E"/>
    <w:rsid w:val="001623A6"/>
    <w:rsid w:val="001643FF"/>
    <w:rsid w:val="0016452F"/>
    <w:rsid w:val="00164A93"/>
    <w:rsid w:val="00164BD9"/>
    <w:rsid w:val="001652EE"/>
    <w:rsid w:val="001658D5"/>
    <w:rsid w:val="00166706"/>
    <w:rsid w:val="00166CA8"/>
    <w:rsid w:val="00167100"/>
    <w:rsid w:val="001676BB"/>
    <w:rsid w:val="001700B9"/>
    <w:rsid w:val="00170C7C"/>
    <w:rsid w:val="00170EBD"/>
    <w:rsid w:val="001744A1"/>
    <w:rsid w:val="001750AA"/>
    <w:rsid w:val="0017580D"/>
    <w:rsid w:val="00177029"/>
    <w:rsid w:val="00181831"/>
    <w:rsid w:val="00182705"/>
    <w:rsid w:val="001839BA"/>
    <w:rsid w:val="00183AE6"/>
    <w:rsid w:val="00184E69"/>
    <w:rsid w:val="00186B1D"/>
    <w:rsid w:val="00186D30"/>
    <w:rsid w:val="001906CB"/>
    <w:rsid w:val="00192A41"/>
    <w:rsid w:val="00192FE9"/>
    <w:rsid w:val="00193D87"/>
    <w:rsid w:val="0019459F"/>
    <w:rsid w:val="00197111"/>
    <w:rsid w:val="001977CD"/>
    <w:rsid w:val="00197C5A"/>
    <w:rsid w:val="001A0D73"/>
    <w:rsid w:val="001A1841"/>
    <w:rsid w:val="001A19CE"/>
    <w:rsid w:val="001A2F03"/>
    <w:rsid w:val="001A374E"/>
    <w:rsid w:val="001A3BDC"/>
    <w:rsid w:val="001B127D"/>
    <w:rsid w:val="001B2111"/>
    <w:rsid w:val="001B2C3C"/>
    <w:rsid w:val="001B2FE7"/>
    <w:rsid w:val="001B64F6"/>
    <w:rsid w:val="001C097B"/>
    <w:rsid w:val="001C0A03"/>
    <w:rsid w:val="001C0A87"/>
    <w:rsid w:val="001C1F8A"/>
    <w:rsid w:val="001C44E9"/>
    <w:rsid w:val="001C6122"/>
    <w:rsid w:val="001D0199"/>
    <w:rsid w:val="001D08FA"/>
    <w:rsid w:val="001D1438"/>
    <w:rsid w:val="001D185B"/>
    <w:rsid w:val="001D3937"/>
    <w:rsid w:val="001D5197"/>
    <w:rsid w:val="001D6FE2"/>
    <w:rsid w:val="001E0CC7"/>
    <w:rsid w:val="001E16CC"/>
    <w:rsid w:val="001E5BFE"/>
    <w:rsid w:val="001E5C75"/>
    <w:rsid w:val="001F0F84"/>
    <w:rsid w:val="001F1317"/>
    <w:rsid w:val="001F2411"/>
    <w:rsid w:val="001F2616"/>
    <w:rsid w:val="001F4E27"/>
    <w:rsid w:val="001F6801"/>
    <w:rsid w:val="001F728D"/>
    <w:rsid w:val="00201C0B"/>
    <w:rsid w:val="002039B8"/>
    <w:rsid w:val="0020470C"/>
    <w:rsid w:val="002048D4"/>
    <w:rsid w:val="00212275"/>
    <w:rsid w:val="00212276"/>
    <w:rsid w:val="002153D6"/>
    <w:rsid w:val="00215D6F"/>
    <w:rsid w:val="00217468"/>
    <w:rsid w:val="00221DA1"/>
    <w:rsid w:val="0022416A"/>
    <w:rsid w:val="00226368"/>
    <w:rsid w:val="00226555"/>
    <w:rsid w:val="00226962"/>
    <w:rsid w:val="00226A0A"/>
    <w:rsid w:val="002279EB"/>
    <w:rsid w:val="00227F6E"/>
    <w:rsid w:val="00230B83"/>
    <w:rsid w:val="00231B56"/>
    <w:rsid w:val="0023219E"/>
    <w:rsid w:val="00232B1F"/>
    <w:rsid w:val="002341A8"/>
    <w:rsid w:val="00234E66"/>
    <w:rsid w:val="00236853"/>
    <w:rsid w:val="002375D6"/>
    <w:rsid w:val="002405DB"/>
    <w:rsid w:val="00240644"/>
    <w:rsid w:val="002415A2"/>
    <w:rsid w:val="00241C17"/>
    <w:rsid w:val="00244834"/>
    <w:rsid w:val="00244B15"/>
    <w:rsid w:val="002451CA"/>
    <w:rsid w:val="00245C47"/>
    <w:rsid w:val="00245ECB"/>
    <w:rsid w:val="002462AD"/>
    <w:rsid w:val="00250688"/>
    <w:rsid w:val="00250CB5"/>
    <w:rsid w:val="00250FEA"/>
    <w:rsid w:val="00251423"/>
    <w:rsid w:val="00251AA5"/>
    <w:rsid w:val="0025208E"/>
    <w:rsid w:val="00252573"/>
    <w:rsid w:val="00253705"/>
    <w:rsid w:val="00256D94"/>
    <w:rsid w:val="00256E4C"/>
    <w:rsid w:val="002576C0"/>
    <w:rsid w:val="00257F6B"/>
    <w:rsid w:val="00260A30"/>
    <w:rsid w:val="00261100"/>
    <w:rsid w:val="00263737"/>
    <w:rsid w:val="002637FF"/>
    <w:rsid w:val="00263B28"/>
    <w:rsid w:val="00264D66"/>
    <w:rsid w:val="00266F90"/>
    <w:rsid w:val="00267FC4"/>
    <w:rsid w:val="002702E4"/>
    <w:rsid w:val="002755ED"/>
    <w:rsid w:val="0028072E"/>
    <w:rsid w:val="00280C64"/>
    <w:rsid w:val="00280F14"/>
    <w:rsid w:val="0029108A"/>
    <w:rsid w:val="00291165"/>
    <w:rsid w:val="00291F56"/>
    <w:rsid w:val="00294AA8"/>
    <w:rsid w:val="002956F2"/>
    <w:rsid w:val="002961AC"/>
    <w:rsid w:val="0029730C"/>
    <w:rsid w:val="002A0EE7"/>
    <w:rsid w:val="002A1650"/>
    <w:rsid w:val="002A2EFF"/>
    <w:rsid w:val="002A46DD"/>
    <w:rsid w:val="002A4DDE"/>
    <w:rsid w:val="002A501A"/>
    <w:rsid w:val="002A50E8"/>
    <w:rsid w:val="002A6297"/>
    <w:rsid w:val="002A74FF"/>
    <w:rsid w:val="002A7C16"/>
    <w:rsid w:val="002B1360"/>
    <w:rsid w:val="002B5C7A"/>
    <w:rsid w:val="002C03C8"/>
    <w:rsid w:val="002C3BFA"/>
    <w:rsid w:val="002C4F02"/>
    <w:rsid w:val="002C5094"/>
    <w:rsid w:val="002C689E"/>
    <w:rsid w:val="002C6C9F"/>
    <w:rsid w:val="002C6EB5"/>
    <w:rsid w:val="002C7FC5"/>
    <w:rsid w:val="002D0052"/>
    <w:rsid w:val="002D0BAC"/>
    <w:rsid w:val="002D108D"/>
    <w:rsid w:val="002D30EC"/>
    <w:rsid w:val="002D42E1"/>
    <w:rsid w:val="002D4ACB"/>
    <w:rsid w:val="002D5C2A"/>
    <w:rsid w:val="002E005E"/>
    <w:rsid w:val="002E0D10"/>
    <w:rsid w:val="002E2AD3"/>
    <w:rsid w:val="002E2BED"/>
    <w:rsid w:val="002E360F"/>
    <w:rsid w:val="002E3815"/>
    <w:rsid w:val="002E4826"/>
    <w:rsid w:val="002E57CA"/>
    <w:rsid w:val="002E5991"/>
    <w:rsid w:val="002E609F"/>
    <w:rsid w:val="002E6E59"/>
    <w:rsid w:val="002F0407"/>
    <w:rsid w:val="002F2899"/>
    <w:rsid w:val="002F2C27"/>
    <w:rsid w:val="002F3115"/>
    <w:rsid w:val="002F3213"/>
    <w:rsid w:val="002F3EA4"/>
    <w:rsid w:val="002F67BB"/>
    <w:rsid w:val="002F6C46"/>
    <w:rsid w:val="002F6E35"/>
    <w:rsid w:val="002F7D7A"/>
    <w:rsid w:val="00300498"/>
    <w:rsid w:val="00300925"/>
    <w:rsid w:val="0030125D"/>
    <w:rsid w:val="003018BD"/>
    <w:rsid w:val="003018C8"/>
    <w:rsid w:val="00302837"/>
    <w:rsid w:val="00303590"/>
    <w:rsid w:val="00303F3A"/>
    <w:rsid w:val="00305E2C"/>
    <w:rsid w:val="00306840"/>
    <w:rsid w:val="00306A50"/>
    <w:rsid w:val="00311C69"/>
    <w:rsid w:val="00312CB9"/>
    <w:rsid w:val="00313539"/>
    <w:rsid w:val="00314997"/>
    <w:rsid w:val="00315FE1"/>
    <w:rsid w:val="00316F52"/>
    <w:rsid w:val="00317EBB"/>
    <w:rsid w:val="00325A08"/>
    <w:rsid w:val="00326A0D"/>
    <w:rsid w:val="003306B7"/>
    <w:rsid w:val="00331DE1"/>
    <w:rsid w:val="003321C1"/>
    <w:rsid w:val="003321E8"/>
    <w:rsid w:val="003335E6"/>
    <w:rsid w:val="00334F74"/>
    <w:rsid w:val="00335A5B"/>
    <w:rsid w:val="00335B8C"/>
    <w:rsid w:val="00342659"/>
    <w:rsid w:val="00343119"/>
    <w:rsid w:val="00344837"/>
    <w:rsid w:val="00344E89"/>
    <w:rsid w:val="003455F8"/>
    <w:rsid w:val="00346B4F"/>
    <w:rsid w:val="00347A18"/>
    <w:rsid w:val="00354220"/>
    <w:rsid w:val="003549BF"/>
    <w:rsid w:val="00356EDB"/>
    <w:rsid w:val="003609C1"/>
    <w:rsid w:val="00361186"/>
    <w:rsid w:val="0036218E"/>
    <w:rsid w:val="0036249E"/>
    <w:rsid w:val="003628FE"/>
    <w:rsid w:val="00362C57"/>
    <w:rsid w:val="00362C6D"/>
    <w:rsid w:val="003634C6"/>
    <w:rsid w:val="00363F07"/>
    <w:rsid w:val="00364D17"/>
    <w:rsid w:val="00365DB2"/>
    <w:rsid w:val="00366B6B"/>
    <w:rsid w:val="00367A9B"/>
    <w:rsid w:val="00372B38"/>
    <w:rsid w:val="0038238B"/>
    <w:rsid w:val="00385607"/>
    <w:rsid w:val="00387E98"/>
    <w:rsid w:val="00387E9E"/>
    <w:rsid w:val="00390388"/>
    <w:rsid w:val="00390B14"/>
    <w:rsid w:val="00390C5E"/>
    <w:rsid w:val="00391560"/>
    <w:rsid w:val="00391AC6"/>
    <w:rsid w:val="00391BA2"/>
    <w:rsid w:val="0039218D"/>
    <w:rsid w:val="00392197"/>
    <w:rsid w:val="003923BD"/>
    <w:rsid w:val="00393297"/>
    <w:rsid w:val="003A0145"/>
    <w:rsid w:val="003A1D7F"/>
    <w:rsid w:val="003A2667"/>
    <w:rsid w:val="003A593F"/>
    <w:rsid w:val="003A5DEA"/>
    <w:rsid w:val="003A5F8A"/>
    <w:rsid w:val="003A7D35"/>
    <w:rsid w:val="003B0C92"/>
    <w:rsid w:val="003B18D1"/>
    <w:rsid w:val="003B2D97"/>
    <w:rsid w:val="003B2DBA"/>
    <w:rsid w:val="003B4009"/>
    <w:rsid w:val="003C02ED"/>
    <w:rsid w:val="003C10C4"/>
    <w:rsid w:val="003C11AF"/>
    <w:rsid w:val="003C208F"/>
    <w:rsid w:val="003C23C9"/>
    <w:rsid w:val="003C2FB0"/>
    <w:rsid w:val="003C3A70"/>
    <w:rsid w:val="003D02CF"/>
    <w:rsid w:val="003D0DF5"/>
    <w:rsid w:val="003D1457"/>
    <w:rsid w:val="003D1DCC"/>
    <w:rsid w:val="003D2A44"/>
    <w:rsid w:val="003D2B76"/>
    <w:rsid w:val="003D3C63"/>
    <w:rsid w:val="003D3E51"/>
    <w:rsid w:val="003D61B5"/>
    <w:rsid w:val="003D6FD9"/>
    <w:rsid w:val="003E23BF"/>
    <w:rsid w:val="003E2B4D"/>
    <w:rsid w:val="003E2B98"/>
    <w:rsid w:val="003E576B"/>
    <w:rsid w:val="003F0483"/>
    <w:rsid w:val="003F1C7D"/>
    <w:rsid w:val="003F378A"/>
    <w:rsid w:val="003F4E32"/>
    <w:rsid w:val="003F51CC"/>
    <w:rsid w:val="003F6550"/>
    <w:rsid w:val="00400C60"/>
    <w:rsid w:val="004045B5"/>
    <w:rsid w:val="0041117B"/>
    <w:rsid w:val="00412383"/>
    <w:rsid w:val="00413938"/>
    <w:rsid w:val="004146DD"/>
    <w:rsid w:val="00414CD9"/>
    <w:rsid w:val="00416809"/>
    <w:rsid w:val="004200D6"/>
    <w:rsid w:val="00421B2D"/>
    <w:rsid w:val="00421DDD"/>
    <w:rsid w:val="0042370F"/>
    <w:rsid w:val="00423A12"/>
    <w:rsid w:val="00425E32"/>
    <w:rsid w:val="00426586"/>
    <w:rsid w:val="00426CD4"/>
    <w:rsid w:val="00430C12"/>
    <w:rsid w:val="00432805"/>
    <w:rsid w:val="004331E5"/>
    <w:rsid w:val="00436280"/>
    <w:rsid w:val="004374FA"/>
    <w:rsid w:val="00437889"/>
    <w:rsid w:val="004404AC"/>
    <w:rsid w:val="0044153E"/>
    <w:rsid w:val="00442737"/>
    <w:rsid w:val="00442A9F"/>
    <w:rsid w:val="0044334D"/>
    <w:rsid w:val="00443EEF"/>
    <w:rsid w:val="00444A7C"/>
    <w:rsid w:val="00451163"/>
    <w:rsid w:val="00451C80"/>
    <w:rsid w:val="00451E02"/>
    <w:rsid w:val="00453406"/>
    <w:rsid w:val="004548A7"/>
    <w:rsid w:val="00455A15"/>
    <w:rsid w:val="004560DE"/>
    <w:rsid w:val="00456EB6"/>
    <w:rsid w:val="0045711B"/>
    <w:rsid w:val="004572E6"/>
    <w:rsid w:val="00457B2E"/>
    <w:rsid w:val="0046049D"/>
    <w:rsid w:val="00460579"/>
    <w:rsid w:val="004609EE"/>
    <w:rsid w:val="00462A81"/>
    <w:rsid w:val="00462B4B"/>
    <w:rsid w:val="00462E03"/>
    <w:rsid w:val="00463622"/>
    <w:rsid w:val="0046394E"/>
    <w:rsid w:val="004641FE"/>
    <w:rsid w:val="00467654"/>
    <w:rsid w:val="00470175"/>
    <w:rsid w:val="0047034D"/>
    <w:rsid w:val="004714DB"/>
    <w:rsid w:val="00471693"/>
    <w:rsid w:val="00472212"/>
    <w:rsid w:val="004724DC"/>
    <w:rsid w:val="0047353B"/>
    <w:rsid w:val="00474391"/>
    <w:rsid w:val="0047507E"/>
    <w:rsid w:val="004756E8"/>
    <w:rsid w:val="00480B16"/>
    <w:rsid w:val="00481060"/>
    <w:rsid w:val="00483182"/>
    <w:rsid w:val="004844C3"/>
    <w:rsid w:val="00485495"/>
    <w:rsid w:val="00485624"/>
    <w:rsid w:val="00485F86"/>
    <w:rsid w:val="0048670E"/>
    <w:rsid w:val="00487C30"/>
    <w:rsid w:val="00490A30"/>
    <w:rsid w:val="0049100B"/>
    <w:rsid w:val="00491FA9"/>
    <w:rsid w:val="00493A4E"/>
    <w:rsid w:val="00494BF5"/>
    <w:rsid w:val="004A20FD"/>
    <w:rsid w:val="004A2533"/>
    <w:rsid w:val="004A2975"/>
    <w:rsid w:val="004A351F"/>
    <w:rsid w:val="004A3703"/>
    <w:rsid w:val="004A4234"/>
    <w:rsid w:val="004A60A5"/>
    <w:rsid w:val="004A6439"/>
    <w:rsid w:val="004B0977"/>
    <w:rsid w:val="004B0D01"/>
    <w:rsid w:val="004B3175"/>
    <w:rsid w:val="004B389B"/>
    <w:rsid w:val="004B4B7D"/>
    <w:rsid w:val="004B6729"/>
    <w:rsid w:val="004B7655"/>
    <w:rsid w:val="004C0F27"/>
    <w:rsid w:val="004C3D82"/>
    <w:rsid w:val="004C4B71"/>
    <w:rsid w:val="004C7521"/>
    <w:rsid w:val="004C7543"/>
    <w:rsid w:val="004D0385"/>
    <w:rsid w:val="004D159D"/>
    <w:rsid w:val="004D2407"/>
    <w:rsid w:val="004D2EF5"/>
    <w:rsid w:val="004D3C67"/>
    <w:rsid w:val="004E12AD"/>
    <w:rsid w:val="004E3E08"/>
    <w:rsid w:val="004E45A1"/>
    <w:rsid w:val="004F0390"/>
    <w:rsid w:val="004F0B79"/>
    <w:rsid w:val="004F0E15"/>
    <w:rsid w:val="004F1CFD"/>
    <w:rsid w:val="004F294D"/>
    <w:rsid w:val="004F2B8E"/>
    <w:rsid w:val="004F6116"/>
    <w:rsid w:val="004F64D8"/>
    <w:rsid w:val="004F7184"/>
    <w:rsid w:val="004F7C52"/>
    <w:rsid w:val="004F7F70"/>
    <w:rsid w:val="00500AD1"/>
    <w:rsid w:val="005012F0"/>
    <w:rsid w:val="00502828"/>
    <w:rsid w:val="00504CF2"/>
    <w:rsid w:val="00506401"/>
    <w:rsid w:val="00506F11"/>
    <w:rsid w:val="005073A5"/>
    <w:rsid w:val="00510C8E"/>
    <w:rsid w:val="0051130C"/>
    <w:rsid w:val="00511DFE"/>
    <w:rsid w:val="0051227D"/>
    <w:rsid w:val="00512B2D"/>
    <w:rsid w:val="00512DF3"/>
    <w:rsid w:val="00513B99"/>
    <w:rsid w:val="005142E7"/>
    <w:rsid w:val="0051689E"/>
    <w:rsid w:val="00521247"/>
    <w:rsid w:val="0052197F"/>
    <w:rsid w:val="005221B1"/>
    <w:rsid w:val="00523E04"/>
    <w:rsid w:val="00524911"/>
    <w:rsid w:val="00531016"/>
    <w:rsid w:val="00533A2B"/>
    <w:rsid w:val="005356B7"/>
    <w:rsid w:val="00536C87"/>
    <w:rsid w:val="005377A4"/>
    <w:rsid w:val="00537805"/>
    <w:rsid w:val="0054033B"/>
    <w:rsid w:val="0054045A"/>
    <w:rsid w:val="00540DD4"/>
    <w:rsid w:val="00542332"/>
    <w:rsid w:val="00543EF9"/>
    <w:rsid w:val="00544130"/>
    <w:rsid w:val="0054547F"/>
    <w:rsid w:val="00547847"/>
    <w:rsid w:val="00547997"/>
    <w:rsid w:val="005506AF"/>
    <w:rsid w:val="00551BF4"/>
    <w:rsid w:val="005526B8"/>
    <w:rsid w:val="005564AA"/>
    <w:rsid w:val="005600F6"/>
    <w:rsid w:val="005609F2"/>
    <w:rsid w:val="00561400"/>
    <w:rsid w:val="005620C7"/>
    <w:rsid w:val="0056280B"/>
    <w:rsid w:val="00563217"/>
    <w:rsid w:val="005637D5"/>
    <w:rsid w:val="00563BFF"/>
    <w:rsid w:val="005672E1"/>
    <w:rsid w:val="00570EF1"/>
    <w:rsid w:val="005715AB"/>
    <w:rsid w:val="00571951"/>
    <w:rsid w:val="00573C9E"/>
    <w:rsid w:val="00573E6D"/>
    <w:rsid w:val="005806CF"/>
    <w:rsid w:val="00580F4E"/>
    <w:rsid w:val="0058332E"/>
    <w:rsid w:val="00584881"/>
    <w:rsid w:val="005854B9"/>
    <w:rsid w:val="00586AF9"/>
    <w:rsid w:val="00586D51"/>
    <w:rsid w:val="0058764B"/>
    <w:rsid w:val="00587C79"/>
    <w:rsid w:val="00590982"/>
    <w:rsid w:val="00590B36"/>
    <w:rsid w:val="005929BC"/>
    <w:rsid w:val="00593D48"/>
    <w:rsid w:val="00594F2D"/>
    <w:rsid w:val="005956A4"/>
    <w:rsid w:val="00596D05"/>
    <w:rsid w:val="005A007E"/>
    <w:rsid w:val="005A0255"/>
    <w:rsid w:val="005A3BC2"/>
    <w:rsid w:val="005A3C9A"/>
    <w:rsid w:val="005A3F38"/>
    <w:rsid w:val="005A5B8B"/>
    <w:rsid w:val="005A5EFB"/>
    <w:rsid w:val="005A653E"/>
    <w:rsid w:val="005B013D"/>
    <w:rsid w:val="005B34D1"/>
    <w:rsid w:val="005B34F7"/>
    <w:rsid w:val="005B3B11"/>
    <w:rsid w:val="005B5217"/>
    <w:rsid w:val="005B7FBB"/>
    <w:rsid w:val="005C1D7B"/>
    <w:rsid w:val="005C248F"/>
    <w:rsid w:val="005C2DA4"/>
    <w:rsid w:val="005C3475"/>
    <w:rsid w:val="005C3A56"/>
    <w:rsid w:val="005C3E9E"/>
    <w:rsid w:val="005C4639"/>
    <w:rsid w:val="005C6BB4"/>
    <w:rsid w:val="005C6F52"/>
    <w:rsid w:val="005D0025"/>
    <w:rsid w:val="005D290D"/>
    <w:rsid w:val="005D3663"/>
    <w:rsid w:val="005D5A7B"/>
    <w:rsid w:val="005D5C09"/>
    <w:rsid w:val="005D628B"/>
    <w:rsid w:val="005E1153"/>
    <w:rsid w:val="005E32E9"/>
    <w:rsid w:val="005E50E1"/>
    <w:rsid w:val="005E58FC"/>
    <w:rsid w:val="005E609F"/>
    <w:rsid w:val="005E705F"/>
    <w:rsid w:val="005E72F2"/>
    <w:rsid w:val="005F0B97"/>
    <w:rsid w:val="005F2127"/>
    <w:rsid w:val="005F2E2E"/>
    <w:rsid w:val="005F3489"/>
    <w:rsid w:val="005F34B5"/>
    <w:rsid w:val="005F3C75"/>
    <w:rsid w:val="005F4A1C"/>
    <w:rsid w:val="005F5932"/>
    <w:rsid w:val="005F67AC"/>
    <w:rsid w:val="005F7EBB"/>
    <w:rsid w:val="00600B1C"/>
    <w:rsid w:val="006021AC"/>
    <w:rsid w:val="00604362"/>
    <w:rsid w:val="00605523"/>
    <w:rsid w:val="00610515"/>
    <w:rsid w:val="00612138"/>
    <w:rsid w:val="006142DF"/>
    <w:rsid w:val="0061470E"/>
    <w:rsid w:val="00616DF6"/>
    <w:rsid w:val="006202D8"/>
    <w:rsid w:val="006209AD"/>
    <w:rsid w:val="006209EB"/>
    <w:rsid w:val="006228B5"/>
    <w:rsid w:val="00625263"/>
    <w:rsid w:val="006300A0"/>
    <w:rsid w:val="0063022B"/>
    <w:rsid w:val="00633FDC"/>
    <w:rsid w:val="00637100"/>
    <w:rsid w:val="0063764C"/>
    <w:rsid w:val="00640479"/>
    <w:rsid w:val="00641BDE"/>
    <w:rsid w:val="00642F1F"/>
    <w:rsid w:val="0064323A"/>
    <w:rsid w:val="006443BD"/>
    <w:rsid w:val="00644D7C"/>
    <w:rsid w:val="00646082"/>
    <w:rsid w:val="00647833"/>
    <w:rsid w:val="00647E6F"/>
    <w:rsid w:val="006505F3"/>
    <w:rsid w:val="00650A33"/>
    <w:rsid w:val="00653519"/>
    <w:rsid w:val="00653667"/>
    <w:rsid w:val="00656B90"/>
    <w:rsid w:val="006571AD"/>
    <w:rsid w:val="00657EE8"/>
    <w:rsid w:val="00660209"/>
    <w:rsid w:val="00660C3B"/>
    <w:rsid w:val="0066268F"/>
    <w:rsid w:val="006633EC"/>
    <w:rsid w:val="00663700"/>
    <w:rsid w:val="0066420D"/>
    <w:rsid w:val="00665C46"/>
    <w:rsid w:val="00667921"/>
    <w:rsid w:val="00667AC7"/>
    <w:rsid w:val="00667EA5"/>
    <w:rsid w:val="00671E24"/>
    <w:rsid w:val="00673E6E"/>
    <w:rsid w:val="0067424E"/>
    <w:rsid w:val="00674626"/>
    <w:rsid w:val="00674BBA"/>
    <w:rsid w:val="00675207"/>
    <w:rsid w:val="006770FB"/>
    <w:rsid w:val="00680E13"/>
    <w:rsid w:val="00682847"/>
    <w:rsid w:val="00684B8E"/>
    <w:rsid w:val="006856BC"/>
    <w:rsid w:val="0068650F"/>
    <w:rsid w:val="006902A6"/>
    <w:rsid w:val="00690D6B"/>
    <w:rsid w:val="00691835"/>
    <w:rsid w:val="00691C9E"/>
    <w:rsid w:val="006964AE"/>
    <w:rsid w:val="00696B94"/>
    <w:rsid w:val="00697DC5"/>
    <w:rsid w:val="006A182C"/>
    <w:rsid w:val="006A1961"/>
    <w:rsid w:val="006A223B"/>
    <w:rsid w:val="006A44EF"/>
    <w:rsid w:val="006A473F"/>
    <w:rsid w:val="006A57DA"/>
    <w:rsid w:val="006A6CD9"/>
    <w:rsid w:val="006A776E"/>
    <w:rsid w:val="006A787F"/>
    <w:rsid w:val="006B1390"/>
    <w:rsid w:val="006B2561"/>
    <w:rsid w:val="006B3C79"/>
    <w:rsid w:val="006B489F"/>
    <w:rsid w:val="006B532D"/>
    <w:rsid w:val="006B541C"/>
    <w:rsid w:val="006C1B8A"/>
    <w:rsid w:val="006C1EED"/>
    <w:rsid w:val="006C33AF"/>
    <w:rsid w:val="006C5CE6"/>
    <w:rsid w:val="006C6244"/>
    <w:rsid w:val="006C63C6"/>
    <w:rsid w:val="006C63EB"/>
    <w:rsid w:val="006D0652"/>
    <w:rsid w:val="006D20CA"/>
    <w:rsid w:val="006D228A"/>
    <w:rsid w:val="006D22E5"/>
    <w:rsid w:val="006D2927"/>
    <w:rsid w:val="006D476E"/>
    <w:rsid w:val="006D4FE7"/>
    <w:rsid w:val="006D5A91"/>
    <w:rsid w:val="006D5D08"/>
    <w:rsid w:val="006E08AE"/>
    <w:rsid w:val="006E11C7"/>
    <w:rsid w:val="006E1437"/>
    <w:rsid w:val="006E222D"/>
    <w:rsid w:val="006E36A0"/>
    <w:rsid w:val="006F2B03"/>
    <w:rsid w:val="006F31FA"/>
    <w:rsid w:val="006F344F"/>
    <w:rsid w:val="006F37B2"/>
    <w:rsid w:val="006F456C"/>
    <w:rsid w:val="00701305"/>
    <w:rsid w:val="00702475"/>
    <w:rsid w:val="007049DC"/>
    <w:rsid w:val="007055F2"/>
    <w:rsid w:val="00706023"/>
    <w:rsid w:val="00706752"/>
    <w:rsid w:val="00707D87"/>
    <w:rsid w:val="00710C4C"/>
    <w:rsid w:val="0071281D"/>
    <w:rsid w:val="00714B51"/>
    <w:rsid w:val="00714CE4"/>
    <w:rsid w:val="00715B4C"/>
    <w:rsid w:val="007160BF"/>
    <w:rsid w:val="007166B4"/>
    <w:rsid w:val="007204F7"/>
    <w:rsid w:val="00722218"/>
    <w:rsid w:val="007242D3"/>
    <w:rsid w:val="00724A37"/>
    <w:rsid w:val="007258E6"/>
    <w:rsid w:val="0072630A"/>
    <w:rsid w:val="007271ED"/>
    <w:rsid w:val="00727EB2"/>
    <w:rsid w:val="007300D0"/>
    <w:rsid w:val="00730538"/>
    <w:rsid w:val="0073209F"/>
    <w:rsid w:val="00733E3D"/>
    <w:rsid w:val="007346D6"/>
    <w:rsid w:val="00735230"/>
    <w:rsid w:val="007358A7"/>
    <w:rsid w:val="00736742"/>
    <w:rsid w:val="00736C20"/>
    <w:rsid w:val="00736F1C"/>
    <w:rsid w:val="0074100A"/>
    <w:rsid w:val="00744B72"/>
    <w:rsid w:val="00744C18"/>
    <w:rsid w:val="00746067"/>
    <w:rsid w:val="0074618C"/>
    <w:rsid w:val="0074675F"/>
    <w:rsid w:val="007517B9"/>
    <w:rsid w:val="0075202B"/>
    <w:rsid w:val="007525C6"/>
    <w:rsid w:val="00754A90"/>
    <w:rsid w:val="007560DA"/>
    <w:rsid w:val="007573ED"/>
    <w:rsid w:val="0076283A"/>
    <w:rsid w:val="00765BC5"/>
    <w:rsid w:val="007674C8"/>
    <w:rsid w:val="007706AE"/>
    <w:rsid w:val="00770923"/>
    <w:rsid w:val="007731B3"/>
    <w:rsid w:val="0077346B"/>
    <w:rsid w:val="00773E29"/>
    <w:rsid w:val="00776348"/>
    <w:rsid w:val="00776E5B"/>
    <w:rsid w:val="007772D5"/>
    <w:rsid w:val="0078189F"/>
    <w:rsid w:val="00782E4F"/>
    <w:rsid w:val="00784090"/>
    <w:rsid w:val="00786210"/>
    <w:rsid w:val="007864A9"/>
    <w:rsid w:val="0078695E"/>
    <w:rsid w:val="007918C6"/>
    <w:rsid w:val="00792670"/>
    <w:rsid w:val="00793656"/>
    <w:rsid w:val="007944F4"/>
    <w:rsid w:val="00795175"/>
    <w:rsid w:val="00796DE2"/>
    <w:rsid w:val="00797612"/>
    <w:rsid w:val="007A0F02"/>
    <w:rsid w:val="007A1ECD"/>
    <w:rsid w:val="007A3D2E"/>
    <w:rsid w:val="007A42C8"/>
    <w:rsid w:val="007A451D"/>
    <w:rsid w:val="007A6ADC"/>
    <w:rsid w:val="007A70D9"/>
    <w:rsid w:val="007A7A7C"/>
    <w:rsid w:val="007B0560"/>
    <w:rsid w:val="007B08A5"/>
    <w:rsid w:val="007B2B07"/>
    <w:rsid w:val="007B3CF3"/>
    <w:rsid w:val="007B4BCD"/>
    <w:rsid w:val="007B5483"/>
    <w:rsid w:val="007B636D"/>
    <w:rsid w:val="007B67A9"/>
    <w:rsid w:val="007C11B4"/>
    <w:rsid w:val="007C186F"/>
    <w:rsid w:val="007C2966"/>
    <w:rsid w:val="007C2D74"/>
    <w:rsid w:val="007C2DA9"/>
    <w:rsid w:val="007C2F15"/>
    <w:rsid w:val="007C5624"/>
    <w:rsid w:val="007C716D"/>
    <w:rsid w:val="007C7A64"/>
    <w:rsid w:val="007D0B2E"/>
    <w:rsid w:val="007D0B4A"/>
    <w:rsid w:val="007D0E48"/>
    <w:rsid w:val="007D1C37"/>
    <w:rsid w:val="007D1F0C"/>
    <w:rsid w:val="007D1FB4"/>
    <w:rsid w:val="007D2216"/>
    <w:rsid w:val="007D57B3"/>
    <w:rsid w:val="007D7ABD"/>
    <w:rsid w:val="007E1620"/>
    <w:rsid w:val="007E1664"/>
    <w:rsid w:val="007E29B3"/>
    <w:rsid w:val="007E38F0"/>
    <w:rsid w:val="007E3A9C"/>
    <w:rsid w:val="007E4A60"/>
    <w:rsid w:val="007E4C31"/>
    <w:rsid w:val="007E6457"/>
    <w:rsid w:val="007E78C5"/>
    <w:rsid w:val="007F001E"/>
    <w:rsid w:val="007F2506"/>
    <w:rsid w:val="007F2DC1"/>
    <w:rsid w:val="007F2EDE"/>
    <w:rsid w:val="007F4079"/>
    <w:rsid w:val="007F7669"/>
    <w:rsid w:val="00801C55"/>
    <w:rsid w:val="00801D43"/>
    <w:rsid w:val="00802B0B"/>
    <w:rsid w:val="00803DD7"/>
    <w:rsid w:val="0080677F"/>
    <w:rsid w:val="00807384"/>
    <w:rsid w:val="0081202A"/>
    <w:rsid w:val="0081291C"/>
    <w:rsid w:val="0081371A"/>
    <w:rsid w:val="00815EFC"/>
    <w:rsid w:val="00816E25"/>
    <w:rsid w:val="00820073"/>
    <w:rsid w:val="008219B4"/>
    <w:rsid w:val="008239D0"/>
    <w:rsid w:val="00823E2A"/>
    <w:rsid w:val="00825578"/>
    <w:rsid w:val="00825F0B"/>
    <w:rsid w:val="00825FC2"/>
    <w:rsid w:val="008322F3"/>
    <w:rsid w:val="00832C01"/>
    <w:rsid w:val="0083378E"/>
    <w:rsid w:val="008339F4"/>
    <w:rsid w:val="0083416F"/>
    <w:rsid w:val="008345AE"/>
    <w:rsid w:val="008358F5"/>
    <w:rsid w:val="00835E89"/>
    <w:rsid w:val="00835FE1"/>
    <w:rsid w:val="008371EF"/>
    <w:rsid w:val="0083740F"/>
    <w:rsid w:val="00837926"/>
    <w:rsid w:val="00837BE6"/>
    <w:rsid w:val="008402E3"/>
    <w:rsid w:val="008406B8"/>
    <w:rsid w:val="008407F1"/>
    <w:rsid w:val="00840843"/>
    <w:rsid w:val="00840A25"/>
    <w:rsid w:val="00841105"/>
    <w:rsid w:val="00842D44"/>
    <w:rsid w:val="00844DA6"/>
    <w:rsid w:val="00844F79"/>
    <w:rsid w:val="0084500D"/>
    <w:rsid w:val="00846880"/>
    <w:rsid w:val="008474A6"/>
    <w:rsid w:val="00847F08"/>
    <w:rsid w:val="00850255"/>
    <w:rsid w:val="0085042D"/>
    <w:rsid w:val="008508BA"/>
    <w:rsid w:val="00850AA0"/>
    <w:rsid w:val="00851378"/>
    <w:rsid w:val="00853153"/>
    <w:rsid w:val="00853863"/>
    <w:rsid w:val="00853FAE"/>
    <w:rsid w:val="008542D9"/>
    <w:rsid w:val="00855795"/>
    <w:rsid w:val="00857507"/>
    <w:rsid w:val="00866788"/>
    <w:rsid w:val="00867970"/>
    <w:rsid w:val="00867AF0"/>
    <w:rsid w:val="00871BB6"/>
    <w:rsid w:val="008726AC"/>
    <w:rsid w:val="008753AC"/>
    <w:rsid w:val="0087570E"/>
    <w:rsid w:val="008767D7"/>
    <w:rsid w:val="00876E5D"/>
    <w:rsid w:val="008778D0"/>
    <w:rsid w:val="008778E4"/>
    <w:rsid w:val="008809BB"/>
    <w:rsid w:val="0088257C"/>
    <w:rsid w:val="008831CC"/>
    <w:rsid w:val="0088337C"/>
    <w:rsid w:val="00883B23"/>
    <w:rsid w:val="00885C9B"/>
    <w:rsid w:val="00887405"/>
    <w:rsid w:val="00890889"/>
    <w:rsid w:val="00891F1F"/>
    <w:rsid w:val="0089379B"/>
    <w:rsid w:val="0089397F"/>
    <w:rsid w:val="008952D7"/>
    <w:rsid w:val="0089576C"/>
    <w:rsid w:val="00896566"/>
    <w:rsid w:val="00897894"/>
    <w:rsid w:val="00897B26"/>
    <w:rsid w:val="008A0EA1"/>
    <w:rsid w:val="008A103F"/>
    <w:rsid w:val="008A1FAB"/>
    <w:rsid w:val="008A29FA"/>
    <w:rsid w:val="008A547D"/>
    <w:rsid w:val="008A5B86"/>
    <w:rsid w:val="008B640B"/>
    <w:rsid w:val="008B6641"/>
    <w:rsid w:val="008C1701"/>
    <w:rsid w:val="008C25B8"/>
    <w:rsid w:val="008C266C"/>
    <w:rsid w:val="008C3130"/>
    <w:rsid w:val="008C348D"/>
    <w:rsid w:val="008C4E68"/>
    <w:rsid w:val="008C59EA"/>
    <w:rsid w:val="008C6428"/>
    <w:rsid w:val="008C6487"/>
    <w:rsid w:val="008C6558"/>
    <w:rsid w:val="008C6D37"/>
    <w:rsid w:val="008D1CD3"/>
    <w:rsid w:val="008D1E9C"/>
    <w:rsid w:val="008D31FF"/>
    <w:rsid w:val="008D3D21"/>
    <w:rsid w:val="008D569D"/>
    <w:rsid w:val="008D5E77"/>
    <w:rsid w:val="008D654E"/>
    <w:rsid w:val="008D7AB4"/>
    <w:rsid w:val="008E04DE"/>
    <w:rsid w:val="008E1A17"/>
    <w:rsid w:val="008E35BD"/>
    <w:rsid w:val="008E3C22"/>
    <w:rsid w:val="008E3D5E"/>
    <w:rsid w:val="008E5B42"/>
    <w:rsid w:val="008E5E92"/>
    <w:rsid w:val="008F07F6"/>
    <w:rsid w:val="008F0DE7"/>
    <w:rsid w:val="008F280A"/>
    <w:rsid w:val="008F3380"/>
    <w:rsid w:val="008F3704"/>
    <w:rsid w:val="008F578F"/>
    <w:rsid w:val="008F6E31"/>
    <w:rsid w:val="008F729B"/>
    <w:rsid w:val="008F7A04"/>
    <w:rsid w:val="00902252"/>
    <w:rsid w:val="009031EE"/>
    <w:rsid w:val="00903A1C"/>
    <w:rsid w:val="00903C38"/>
    <w:rsid w:val="00904AE1"/>
    <w:rsid w:val="00904EE1"/>
    <w:rsid w:val="00904F46"/>
    <w:rsid w:val="00905A24"/>
    <w:rsid w:val="00907000"/>
    <w:rsid w:val="00907493"/>
    <w:rsid w:val="0091476E"/>
    <w:rsid w:val="0091646F"/>
    <w:rsid w:val="00916E9D"/>
    <w:rsid w:val="00917EEC"/>
    <w:rsid w:val="00920192"/>
    <w:rsid w:val="00921E4F"/>
    <w:rsid w:val="00922599"/>
    <w:rsid w:val="00924591"/>
    <w:rsid w:val="009265A8"/>
    <w:rsid w:val="00926F8D"/>
    <w:rsid w:val="00927E0E"/>
    <w:rsid w:val="00931386"/>
    <w:rsid w:val="00933355"/>
    <w:rsid w:val="0093462E"/>
    <w:rsid w:val="00934997"/>
    <w:rsid w:val="00936281"/>
    <w:rsid w:val="009369F5"/>
    <w:rsid w:val="00937366"/>
    <w:rsid w:val="00937FA3"/>
    <w:rsid w:val="00940B63"/>
    <w:rsid w:val="00941515"/>
    <w:rsid w:val="009419B6"/>
    <w:rsid w:val="009427E5"/>
    <w:rsid w:val="009428E8"/>
    <w:rsid w:val="00942B38"/>
    <w:rsid w:val="009435C5"/>
    <w:rsid w:val="00943C47"/>
    <w:rsid w:val="00944C52"/>
    <w:rsid w:val="009454E4"/>
    <w:rsid w:val="00946A3B"/>
    <w:rsid w:val="00947F53"/>
    <w:rsid w:val="00953B0A"/>
    <w:rsid w:val="00954771"/>
    <w:rsid w:val="00955105"/>
    <w:rsid w:val="00955A2D"/>
    <w:rsid w:val="0095645D"/>
    <w:rsid w:val="00961692"/>
    <w:rsid w:val="00962703"/>
    <w:rsid w:val="00963905"/>
    <w:rsid w:val="009646CE"/>
    <w:rsid w:val="00964963"/>
    <w:rsid w:val="0096786E"/>
    <w:rsid w:val="00972802"/>
    <w:rsid w:val="00973805"/>
    <w:rsid w:val="009739EE"/>
    <w:rsid w:val="00976CBD"/>
    <w:rsid w:val="00980564"/>
    <w:rsid w:val="00980583"/>
    <w:rsid w:val="00980985"/>
    <w:rsid w:val="009810D8"/>
    <w:rsid w:val="009820CD"/>
    <w:rsid w:val="00982696"/>
    <w:rsid w:val="00985C99"/>
    <w:rsid w:val="00986F7F"/>
    <w:rsid w:val="00990781"/>
    <w:rsid w:val="009916A7"/>
    <w:rsid w:val="00991FE8"/>
    <w:rsid w:val="00992456"/>
    <w:rsid w:val="00996011"/>
    <w:rsid w:val="0099647B"/>
    <w:rsid w:val="0099796D"/>
    <w:rsid w:val="009A2366"/>
    <w:rsid w:val="009A39F9"/>
    <w:rsid w:val="009A453B"/>
    <w:rsid w:val="009A485C"/>
    <w:rsid w:val="009A65C1"/>
    <w:rsid w:val="009B0692"/>
    <w:rsid w:val="009B15F9"/>
    <w:rsid w:val="009B1674"/>
    <w:rsid w:val="009B189B"/>
    <w:rsid w:val="009B1B44"/>
    <w:rsid w:val="009B1F1E"/>
    <w:rsid w:val="009B2E42"/>
    <w:rsid w:val="009B372F"/>
    <w:rsid w:val="009B3BC6"/>
    <w:rsid w:val="009B70D1"/>
    <w:rsid w:val="009B785A"/>
    <w:rsid w:val="009B7AE1"/>
    <w:rsid w:val="009C03D5"/>
    <w:rsid w:val="009C1247"/>
    <w:rsid w:val="009C14EB"/>
    <w:rsid w:val="009C2179"/>
    <w:rsid w:val="009C2830"/>
    <w:rsid w:val="009C2867"/>
    <w:rsid w:val="009C2F12"/>
    <w:rsid w:val="009C50ED"/>
    <w:rsid w:val="009C59A5"/>
    <w:rsid w:val="009C670F"/>
    <w:rsid w:val="009C6E6F"/>
    <w:rsid w:val="009C6F33"/>
    <w:rsid w:val="009C715A"/>
    <w:rsid w:val="009D17B3"/>
    <w:rsid w:val="009D1BA2"/>
    <w:rsid w:val="009D1E0C"/>
    <w:rsid w:val="009D29DD"/>
    <w:rsid w:val="009D34FD"/>
    <w:rsid w:val="009D5FBC"/>
    <w:rsid w:val="009D6F12"/>
    <w:rsid w:val="009D7486"/>
    <w:rsid w:val="009E0B6E"/>
    <w:rsid w:val="009E2E75"/>
    <w:rsid w:val="009E33BF"/>
    <w:rsid w:val="009E3902"/>
    <w:rsid w:val="009F21D6"/>
    <w:rsid w:val="009F23BB"/>
    <w:rsid w:val="009F28DF"/>
    <w:rsid w:val="009F4044"/>
    <w:rsid w:val="009F4E97"/>
    <w:rsid w:val="00A0293B"/>
    <w:rsid w:val="00A03951"/>
    <w:rsid w:val="00A04891"/>
    <w:rsid w:val="00A07626"/>
    <w:rsid w:val="00A10187"/>
    <w:rsid w:val="00A10D84"/>
    <w:rsid w:val="00A12972"/>
    <w:rsid w:val="00A13583"/>
    <w:rsid w:val="00A14527"/>
    <w:rsid w:val="00A15619"/>
    <w:rsid w:val="00A174FC"/>
    <w:rsid w:val="00A21119"/>
    <w:rsid w:val="00A219E8"/>
    <w:rsid w:val="00A21BB4"/>
    <w:rsid w:val="00A2390F"/>
    <w:rsid w:val="00A23C3B"/>
    <w:rsid w:val="00A24309"/>
    <w:rsid w:val="00A246AC"/>
    <w:rsid w:val="00A24A37"/>
    <w:rsid w:val="00A2732F"/>
    <w:rsid w:val="00A27ADE"/>
    <w:rsid w:val="00A308F9"/>
    <w:rsid w:val="00A3380B"/>
    <w:rsid w:val="00A33AC3"/>
    <w:rsid w:val="00A35030"/>
    <w:rsid w:val="00A35FB0"/>
    <w:rsid w:val="00A37300"/>
    <w:rsid w:val="00A37854"/>
    <w:rsid w:val="00A37EF6"/>
    <w:rsid w:val="00A40CC0"/>
    <w:rsid w:val="00A410A0"/>
    <w:rsid w:val="00A4256A"/>
    <w:rsid w:val="00A43695"/>
    <w:rsid w:val="00A4370C"/>
    <w:rsid w:val="00A44007"/>
    <w:rsid w:val="00A44176"/>
    <w:rsid w:val="00A44258"/>
    <w:rsid w:val="00A44AFF"/>
    <w:rsid w:val="00A457A7"/>
    <w:rsid w:val="00A46589"/>
    <w:rsid w:val="00A474CC"/>
    <w:rsid w:val="00A5024C"/>
    <w:rsid w:val="00A5185D"/>
    <w:rsid w:val="00A52767"/>
    <w:rsid w:val="00A531A0"/>
    <w:rsid w:val="00A53F73"/>
    <w:rsid w:val="00A5450D"/>
    <w:rsid w:val="00A61F84"/>
    <w:rsid w:val="00A62939"/>
    <w:rsid w:val="00A633B6"/>
    <w:rsid w:val="00A6340C"/>
    <w:rsid w:val="00A66345"/>
    <w:rsid w:val="00A66575"/>
    <w:rsid w:val="00A70D7F"/>
    <w:rsid w:val="00A71661"/>
    <w:rsid w:val="00A72F1C"/>
    <w:rsid w:val="00A73B4B"/>
    <w:rsid w:val="00A74C1F"/>
    <w:rsid w:val="00A754B7"/>
    <w:rsid w:val="00A75E6D"/>
    <w:rsid w:val="00A76758"/>
    <w:rsid w:val="00A805BB"/>
    <w:rsid w:val="00A81D87"/>
    <w:rsid w:val="00A83DE1"/>
    <w:rsid w:val="00A845FE"/>
    <w:rsid w:val="00A84D38"/>
    <w:rsid w:val="00A8526B"/>
    <w:rsid w:val="00A85C17"/>
    <w:rsid w:val="00A868E3"/>
    <w:rsid w:val="00A86B0D"/>
    <w:rsid w:val="00A927FD"/>
    <w:rsid w:val="00A9365E"/>
    <w:rsid w:val="00A9486F"/>
    <w:rsid w:val="00A96DB5"/>
    <w:rsid w:val="00A972C6"/>
    <w:rsid w:val="00A97B74"/>
    <w:rsid w:val="00AA0C70"/>
    <w:rsid w:val="00AA481A"/>
    <w:rsid w:val="00AA5168"/>
    <w:rsid w:val="00AB2A77"/>
    <w:rsid w:val="00AB530E"/>
    <w:rsid w:val="00AB561E"/>
    <w:rsid w:val="00AB7AF3"/>
    <w:rsid w:val="00AC143B"/>
    <w:rsid w:val="00AC30B4"/>
    <w:rsid w:val="00AC3193"/>
    <w:rsid w:val="00AC39DE"/>
    <w:rsid w:val="00AC71F2"/>
    <w:rsid w:val="00AC7642"/>
    <w:rsid w:val="00AD0538"/>
    <w:rsid w:val="00AD0A06"/>
    <w:rsid w:val="00AD0C93"/>
    <w:rsid w:val="00AD23E5"/>
    <w:rsid w:val="00AD3B5C"/>
    <w:rsid w:val="00AD43E2"/>
    <w:rsid w:val="00AD54EE"/>
    <w:rsid w:val="00AD60AD"/>
    <w:rsid w:val="00AD6A3E"/>
    <w:rsid w:val="00AD6D17"/>
    <w:rsid w:val="00AE0144"/>
    <w:rsid w:val="00AE2747"/>
    <w:rsid w:val="00AE46A9"/>
    <w:rsid w:val="00AE48D5"/>
    <w:rsid w:val="00AF0E38"/>
    <w:rsid w:val="00AF15E0"/>
    <w:rsid w:val="00AF2007"/>
    <w:rsid w:val="00AF2C64"/>
    <w:rsid w:val="00AF32E4"/>
    <w:rsid w:val="00AF4EFD"/>
    <w:rsid w:val="00AF6414"/>
    <w:rsid w:val="00B00EDE"/>
    <w:rsid w:val="00B02BED"/>
    <w:rsid w:val="00B031B2"/>
    <w:rsid w:val="00B03BAE"/>
    <w:rsid w:val="00B04BD3"/>
    <w:rsid w:val="00B071AB"/>
    <w:rsid w:val="00B12171"/>
    <w:rsid w:val="00B14E2D"/>
    <w:rsid w:val="00B15186"/>
    <w:rsid w:val="00B15574"/>
    <w:rsid w:val="00B16186"/>
    <w:rsid w:val="00B161AE"/>
    <w:rsid w:val="00B16DD8"/>
    <w:rsid w:val="00B17CD2"/>
    <w:rsid w:val="00B2260E"/>
    <w:rsid w:val="00B227C3"/>
    <w:rsid w:val="00B26738"/>
    <w:rsid w:val="00B27492"/>
    <w:rsid w:val="00B3083A"/>
    <w:rsid w:val="00B30874"/>
    <w:rsid w:val="00B309A8"/>
    <w:rsid w:val="00B3221E"/>
    <w:rsid w:val="00B32280"/>
    <w:rsid w:val="00B347AB"/>
    <w:rsid w:val="00B3537D"/>
    <w:rsid w:val="00B35608"/>
    <w:rsid w:val="00B35627"/>
    <w:rsid w:val="00B36F8F"/>
    <w:rsid w:val="00B40D6A"/>
    <w:rsid w:val="00B4216F"/>
    <w:rsid w:val="00B422B0"/>
    <w:rsid w:val="00B50BE3"/>
    <w:rsid w:val="00B51D92"/>
    <w:rsid w:val="00B52375"/>
    <w:rsid w:val="00B54950"/>
    <w:rsid w:val="00B556EA"/>
    <w:rsid w:val="00B60440"/>
    <w:rsid w:val="00B632F5"/>
    <w:rsid w:val="00B65036"/>
    <w:rsid w:val="00B659BC"/>
    <w:rsid w:val="00B707A8"/>
    <w:rsid w:val="00B70B5D"/>
    <w:rsid w:val="00B70DE8"/>
    <w:rsid w:val="00B71676"/>
    <w:rsid w:val="00B75062"/>
    <w:rsid w:val="00B75E4F"/>
    <w:rsid w:val="00B7635B"/>
    <w:rsid w:val="00B779ED"/>
    <w:rsid w:val="00B80AB5"/>
    <w:rsid w:val="00B82301"/>
    <w:rsid w:val="00B82310"/>
    <w:rsid w:val="00B82537"/>
    <w:rsid w:val="00B82B66"/>
    <w:rsid w:val="00B83802"/>
    <w:rsid w:val="00B86263"/>
    <w:rsid w:val="00B91D37"/>
    <w:rsid w:val="00B91EFA"/>
    <w:rsid w:val="00B9258A"/>
    <w:rsid w:val="00B95292"/>
    <w:rsid w:val="00B95B22"/>
    <w:rsid w:val="00BA1432"/>
    <w:rsid w:val="00BA1CE0"/>
    <w:rsid w:val="00BA3639"/>
    <w:rsid w:val="00BA3B67"/>
    <w:rsid w:val="00BA4F0B"/>
    <w:rsid w:val="00BA5058"/>
    <w:rsid w:val="00BA6120"/>
    <w:rsid w:val="00BB00E3"/>
    <w:rsid w:val="00BB126E"/>
    <w:rsid w:val="00BB26EA"/>
    <w:rsid w:val="00BB2B7D"/>
    <w:rsid w:val="00BB3A98"/>
    <w:rsid w:val="00BB67F0"/>
    <w:rsid w:val="00BB69F8"/>
    <w:rsid w:val="00BB6D74"/>
    <w:rsid w:val="00BC10F8"/>
    <w:rsid w:val="00BC1808"/>
    <w:rsid w:val="00BC5222"/>
    <w:rsid w:val="00BC5723"/>
    <w:rsid w:val="00BC6E2F"/>
    <w:rsid w:val="00BD3A1F"/>
    <w:rsid w:val="00BD5500"/>
    <w:rsid w:val="00BD5531"/>
    <w:rsid w:val="00BD741C"/>
    <w:rsid w:val="00BD784C"/>
    <w:rsid w:val="00BE014B"/>
    <w:rsid w:val="00BE09C7"/>
    <w:rsid w:val="00BE1A6B"/>
    <w:rsid w:val="00BE29D2"/>
    <w:rsid w:val="00BE38D8"/>
    <w:rsid w:val="00BE4F21"/>
    <w:rsid w:val="00BE6022"/>
    <w:rsid w:val="00BE6ECB"/>
    <w:rsid w:val="00BE721B"/>
    <w:rsid w:val="00BE7944"/>
    <w:rsid w:val="00BF292C"/>
    <w:rsid w:val="00BF43E1"/>
    <w:rsid w:val="00BF4978"/>
    <w:rsid w:val="00BF499A"/>
    <w:rsid w:val="00BF4FF8"/>
    <w:rsid w:val="00C02DCA"/>
    <w:rsid w:val="00C04050"/>
    <w:rsid w:val="00C04C24"/>
    <w:rsid w:val="00C0651C"/>
    <w:rsid w:val="00C07E73"/>
    <w:rsid w:val="00C1052E"/>
    <w:rsid w:val="00C109CD"/>
    <w:rsid w:val="00C1118D"/>
    <w:rsid w:val="00C1197E"/>
    <w:rsid w:val="00C119FB"/>
    <w:rsid w:val="00C126C4"/>
    <w:rsid w:val="00C13276"/>
    <w:rsid w:val="00C1401F"/>
    <w:rsid w:val="00C15031"/>
    <w:rsid w:val="00C15AAD"/>
    <w:rsid w:val="00C163E2"/>
    <w:rsid w:val="00C16905"/>
    <w:rsid w:val="00C250A3"/>
    <w:rsid w:val="00C257C6"/>
    <w:rsid w:val="00C25EA1"/>
    <w:rsid w:val="00C30B9B"/>
    <w:rsid w:val="00C32E06"/>
    <w:rsid w:val="00C34746"/>
    <w:rsid w:val="00C35FE5"/>
    <w:rsid w:val="00C36A4E"/>
    <w:rsid w:val="00C401C2"/>
    <w:rsid w:val="00C4188E"/>
    <w:rsid w:val="00C41C28"/>
    <w:rsid w:val="00C445E0"/>
    <w:rsid w:val="00C46312"/>
    <w:rsid w:val="00C46913"/>
    <w:rsid w:val="00C47877"/>
    <w:rsid w:val="00C50B68"/>
    <w:rsid w:val="00C51081"/>
    <w:rsid w:val="00C51862"/>
    <w:rsid w:val="00C5227B"/>
    <w:rsid w:val="00C532E5"/>
    <w:rsid w:val="00C53414"/>
    <w:rsid w:val="00C53468"/>
    <w:rsid w:val="00C55231"/>
    <w:rsid w:val="00C5566C"/>
    <w:rsid w:val="00C55C09"/>
    <w:rsid w:val="00C55E26"/>
    <w:rsid w:val="00C55F38"/>
    <w:rsid w:val="00C5607B"/>
    <w:rsid w:val="00C60070"/>
    <w:rsid w:val="00C610BD"/>
    <w:rsid w:val="00C61A78"/>
    <w:rsid w:val="00C61D3D"/>
    <w:rsid w:val="00C62355"/>
    <w:rsid w:val="00C627B1"/>
    <w:rsid w:val="00C635FE"/>
    <w:rsid w:val="00C65022"/>
    <w:rsid w:val="00C677B1"/>
    <w:rsid w:val="00C706D4"/>
    <w:rsid w:val="00C712FE"/>
    <w:rsid w:val="00C71FF7"/>
    <w:rsid w:val="00C7659E"/>
    <w:rsid w:val="00C77BC7"/>
    <w:rsid w:val="00C8318F"/>
    <w:rsid w:val="00C831DA"/>
    <w:rsid w:val="00C83372"/>
    <w:rsid w:val="00C84687"/>
    <w:rsid w:val="00C87922"/>
    <w:rsid w:val="00C932E5"/>
    <w:rsid w:val="00C93C8E"/>
    <w:rsid w:val="00C9650C"/>
    <w:rsid w:val="00C96AD7"/>
    <w:rsid w:val="00C97A4A"/>
    <w:rsid w:val="00CA00A9"/>
    <w:rsid w:val="00CA1912"/>
    <w:rsid w:val="00CA4004"/>
    <w:rsid w:val="00CA419B"/>
    <w:rsid w:val="00CA56DA"/>
    <w:rsid w:val="00CA7384"/>
    <w:rsid w:val="00CA7A55"/>
    <w:rsid w:val="00CB2150"/>
    <w:rsid w:val="00CB3D26"/>
    <w:rsid w:val="00CB414E"/>
    <w:rsid w:val="00CB530E"/>
    <w:rsid w:val="00CB5AA0"/>
    <w:rsid w:val="00CB6154"/>
    <w:rsid w:val="00CB63ED"/>
    <w:rsid w:val="00CB7468"/>
    <w:rsid w:val="00CB7E29"/>
    <w:rsid w:val="00CC0448"/>
    <w:rsid w:val="00CC0B71"/>
    <w:rsid w:val="00CC19C1"/>
    <w:rsid w:val="00CC4596"/>
    <w:rsid w:val="00CC47CB"/>
    <w:rsid w:val="00CC5E2A"/>
    <w:rsid w:val="00CC62E6"/>
    <w:rsid w:val="00CC6825"/>
    <w:rsid w:val="00CC7695"/>
    <w:rsid w:val="00CC7B64"/>
    <w:rsid w:val="00CD036F"/>
    <w:rsid w:val="00CD1843"/>
    <w:rsid w:val="00CD1942"/>
    <w:rsid w:val="00CD1D05"/>
    <w:rsid w:val="00CD2434"/>
    <w:rsid w:val="00CD264E"/>
    <w:rsid w:val="00CD32BF"/>
    <w:rsid w:val="00CD3ADE"/>
    <w:rsid w:val="00CD43DA"/>
    <w:rsid w:val="00CD6259"/>
    <w:rsid w:val="00CE1459"/>
    <w:rsid w:val="00CE1E72"/>
    <w:rsid w:val="00CE28F4"/>
    <w:rsid w:val="00CE3026"/>
    <w:rsid w:val="00CE312F"/>
    <w:rsid w:val="00CE5319"/>
    <w:rsid w:val="00CE703D"/>
    <w:rsid w:val="00CE76C0"/>
    <w:rsid w:val="00CF1231"/>
    <w:rsid w:val="00CF1BDE"/>
    <w:rsid w:val="00CF22EE"/>
    <w:rsid w:val="00CF254F"/>
    <w:rsid w:val="00CF2640"/>
    <w:rsid w:val="00CF427E"/>
    <w:rsid w:val="00CF4962"/>
    <w:rsid w:val="00CF549C"/>
    <w:rsid w:val="00CF6DB7"/>
    <w:rsid w:val="00D006CA"/>
    <w:rsid w:val="00D00F39"/>
    <w:rsid w:val="00D0135F"/>
    <w:rsid w:val="00D01814"/>
    <w:rsid w:val="00D01ABD"/>
    <w:rsid w:val="00D02A69"/>
    <w:rsid w:val="00D0320F"/>
    <w:rsid w:val="00D03551"/>
    <w:rsid w:val="00D0484F"/>
    <w:rsid w:val="00D04B6C"/>
    <w:rsid w:val="00D0589B"/>
    <w:rsid w:val="00D071D4"/>
    <w:rsid w:val="00D10F3A"/>
    <w:rsid w:val="00D112E4"/>
    <w:rsid w:val="00D11310"/>
    <w:rsid w:val="00D12079"/>
    <w:rsid w:val="00D13485"/>
    <w:rsid w:val="00D14291"/>
    <w:rsid w:val="00D15A4E"/>
    <w:rsid w:val="00D169DF"/>
    <w:rsid w:val="00D205DA"/>
    <w:rsid w:val="00D2168D"/>
    <w:rsid w:val="00D23EE4"/>
    <w:rsid w:val="00D24916"/>
    <w:rsid w:val="00D25392"/>
    <w:rsid w:val="00D25741"/>
    <w:rsid w:val="00D25CEE"/>
    <w:rsid w:val="00D27B9C"/>
    <w:rsid w:val="00D31829"/>
    <w:rsid w:val="00D3191C"/>
    <w:rsid w:val="00D36385"/>
    <w:rsid w:val="00D36D65"/>
    <w:rsid w:val="00D36F87"/>
    <w:rsid w:val="00D3725F"/>
    <w:rsid w:val="00D42B52"/>
    <w:rsid w:val="00D43867"/>
    <w:rsid w:val="00D44812"/>
    <w:rsid w:val="00D46D4E"/>
    <w:rsid w:val="00D502CC"/>
    <w:rsid w:val="00D506C8"/>
    <w:rsid w:val="00D510D5"/>
    <w:rsid w:val="00D5121B"/>
    <w:rsid w:val="00D522DD"/>
    <w:rsid w:val="00D52925"/>
    <w:rsid w:val="00D55214"/>
    <w:rsid w:val="00D55777"/>
    <w:rsid w:val="00D5690E"/>
    <w:rsid w:val="00D57BD3"/>
    <w:rsid w:val="00D60D88"/>
    <w:rsid w:val="00D61373"/>
    <w:rsid w:val="00D61C06"/>
    <w:rsid w:val="00D61D86"/>
    <w:rsid w:val="00D62556"/>
    <w:rsid w:val="00D70346"/>
    <w:rsid w:val="00D70C61"/>
    <w:rsid w:val="00D71636"/>
    <w:rsid w:val="00D743AA"/>
    <w:rsid w:val="00D74884"/>
    <w:rsid w:val="00D755AE"/>
    <w:rsid w:val="00D80281"/>
    <w:rsid w:val="00D806EB"/>
    <w:rsid w:val="00D80A5C"/>
    <w:rsid w:val="00D83266"/>
    <w:rsid w:val="00D84388"/>
    <w:rsid w:val="00D85703"/>
    <w:rsid w:val="00D85915"/>
    <w:rsid w:val="00D86AB8"/>
    <w:rsid w:val="00D870FF"/>
    <w:rsid w:val="00D87E4E"/>
    <w:rsid w:val="00D91041"/>
    <w:rsid w:val="00D91EFF"/>
    <w:rsid w:val="00D922E2"/>
    <w:rsid w:val="00D9295A"/>
    <w:rsid w:val="00D92B31"/>
    <w:rsid w:val="00D92F1E"/>
    <w:rsid w:val="00D97B84"/>
    <w:rsid w:val="00DA0482"/>
    <w:rsid w:val="00DA1D11"/>
    <w:rsid w:val="00DB07C0"/>
    <w:rsid w:val="00DB157B"/>
    <w:rsid w:val="00DB165C"/>
    <w:rsid w:val="00DB2075"/>
    <w:rsid w:val="00DB2551"/>
    <w:rsid w:val="00DB466B"/>
    <w:rsid w:val="00DB611E"/>
    <w:rsid w:val="00DB6DCC"/>
    <w:rsid w:val="00DB6EC2"/>
    <w:rsid w:val="00DB73FF"/>
    <w:rsid w:val="00DB783B"/>
    <w:rsid w:val="00DC3441"/>
    <w:rsid w:val="00DC3442"/>
    <w:rsid w:val="00DC36D5"/>
    <w:rsid w:val="00DC3998"/>
    <w:rsid w:val="00DC474E"/>
    <w:rsid w:val="00DC5D34"/>
    <w:rsid w:val="00DD1426"/>
    <w:rsid w:val="00DD1529"/>
    <w:rsid w:val="00DD3491"/>
    <w:rsid w:val="00DD39FD"/>
    <w:rsid w:val="00DE084A"/>
    <w:rsid w:val="00DE36E8"/>
    <w:rsid w:val="00DE3F60"/>
    <w:rsid w:val="00DE60F4"/>
    <w:rsid w:val="00DF0871"/>
    <w:rsid w:val="00DF0ADA"/>
    <w:rsid w:val="00DF1050"/>
    <w:rsid w:val="00DF2EE7"/>
    <w:rsid w:val="00DF316B"/>
    <w:rsid w:val="00DF3FD1"/>
    <w:rsid w:val="00DF5F1D"/>
    <w:rsid w:val="00DF64AB"/>
    <w:rsid w:val="00DF683E"/>
    <w:rsid w:val="00DF7409"/>
    <w:rsid w:val="00DF7CC9"/>
    <w:rsid w:val="00E00EAC"/>
    <w:rsid w:val="00E035BE"/>
    <w:rsid w:val="00E035CA"/>
    <w:rsid w:val="00E043C3"/>
    <w:rsid w:val="00E10D3F"/>
    <w:rsid w:val="00E125B9"/>
    <w:rsid w:val="00E12CDF"/>
    <w:rsid w:val="00E1681F"/>
    <w:rsid w:val="00E16BD8"/>
    <w:rsid w:val="00E17352"/>
    <w:rsid w:val="00E20357"/>
    <w:rsid w:val="00E2130C"/>
    <w:rsid w:val="00E21AB5"/>
    <w:rsid w:val="00E21E04"/>
    <w:rsid w:val="00E22669"/>
    <w:rsid w:val="00E228FB"/>
    <w:rsid w:val="00E23C2E"/>
    <w:rsid w:val="00E244BD"/>
    <w:rsid w:val="00E24DF2"/>
    <w:rsid w:val="00E25462"/>
    <w:rsid w:val="00E26A28"/>
    <w:rsid w:val="00E270B8"/>
    <w:rsid w:val="00E27730"/>
    <w:rsid w:val="00E30A93"/>
    <w:rsid w:val="00E3157D"/>
    <w:rsid w:val="00E31CE7"/>
    <w:rsid w:val="00E32427"/>
    <w:rsid w:val="00E32DEC"/>
    <w:rsid w:val="00E32E1B"/>
    <w:rsid w:val="00E3416E"/>
    <w:rsid w:val="00E35B74"/>
    <w:rsid w:val="00E37DDC"/>
    <w:rsid w:val="00E43442"/>
    <w:rsid w:val="00E43F5D"/>
    <w:rsid w:val="00E44749"/>
    <w:rsid w:val="00E447CC"/>
    <w:rsid w:val="00E46F97"/>
    <w:rsid w:val="00E4757C"/>
    <w:rsid w:val="00E50837"/>
    <w:rsid w:val="00E61EBF"/>
    <w:rsid w:val="00E6310A"/>
    <w:rsid w:val="00E63785"/>
    <w:rsid w:val="00E65A5C"/>
    <w:rsid w:val="00E6730E"/>
    <w:rsid w:val="00E70523"/>
    <w:rsid w:val="00E7208C"/>
    <w:rsid w:val="00E77137"/>
    <w:rsid w:val="00E806FE"/>
    <w:rsid w:val="00E82B8F"/>
    <w:rsid w:val="00E84953"/>
    <w:rsid w:val="00E84DFC"/>
    <w:rsid w:val="00E84FA9"/>
    <w:rsid w:val="00E85D43"/>
    <w:rsid w:val="00E85D95"/>
    <w:rsid w:val="00E907CC"/>
    <w:rsid w:val="00E92018"/>
    <w:rsid w:val="00E953BB"/>
    <w:rsid w:val="00E9766B"/>
    <w:rsid w:val="00EA1702"/>
    <w:rsid w:val="00EA3252"/>
    <w:rsid w:val="00EA32C1"/>
    <w:rsid w:val="00EA3D7A"/>
    <w:rsid w:val="00EA4F25"/>
    <w:rsid w:val="00EB18E4"/>
    <w:rsid w:val="00EB1ABB"/>
    <w:rsid w:val="00EB2E84"/>
    <w:rsid w:val="00EB31B0"/>
    <w:rsid w:val="00EB3763"/>
    <w:rsid w:val="00EB39EE"/>
    <w:rsid w:val="00EB62D0"/>
    <w:rsid w:val="00EB63BB"/>
    <w:rsid w:val="00EB7074"/>
    <w:rsid w:val="00EB79FB"/>
    <w:rsid w:val="00EC21CE"/>
    <w:rsid w:val="00EC4400"/>
    <w:rsid w:val="00EC5E39"/>
    <w:rsid w:val="00ED0B1F"/>
    <w:rsid w:val="00ED2424"/>
    <w:rsid w:val="00ED2440"/>
    <w:rsid w:val="00ED33FA"/>
    <w:rsid w:val="00ED6604"/>
    <w:rsid w:val="00ED693E"/>
    <w:rsid w:val="00EE1550"/>
    <w:rsid w:val="00EE1B11"/>
    <w:rsid w:val="00EE4F1F"/>
    <w:rsid w:val="00EE61F3"/>
    <w:rsid w:val="00EF072C"/>
    <w:rsid w:val="00EF1F0C"/>
    <w:rsid w:val="00EF2035"/>
    <w:rsid w:val="00EF25EA"/>
    <w:rsid w:val="00EF2923"/>
    <w:rsid w:val="00EF2EB5"/>
    <w:rsid w:val="00EF49B0"/>
    <w:rsid w:val="00EF67F8"/>
    <w:rsid w:val="00EF6C0A"/>
    <w:rsid w:val="00EF7DDA"/>
    <w:rsid w:val="00EF7F26"/>
    <w:rsid w:val="00F001CB"/>
    <w:rsid w:val="00F00351"/>
    <w:rsid w:val="00F017D2"/>
    <w:rsid w:val="00F0259F"/>
    <w:rsid w:val="00F02A40"/>
    <w:rsid w:val="00F036BD"/>
    <w:rsid w:val="00F0529B"/>
    <w:rsid w:val="00F05841"/>
    <w:rsid w:val="00F06C25"/>
    <w:rsid w:val="00F07010"/>
    <w:rsid w:val="00F07156"/>
    <w:rsid w:val="00F07E03"/>
    <w:rsid w:val="00F10182"/>
    <w:rsid w:val="00F1092C"/>
    <w:rsid w:val="00F1240F"/>
    <w:rsid w:val="00F1441D"/>
    <w:rsid w:val="00F14633"/>
    <w:rsid w:val="00F14B27"/>
    <w:rsid w:val="00F156D9"/>
    <w:rsid w:val="00F15855"/>
    <w:rsid w:val="00F16FFF"/>
    <w:rsid w:val="00F20478"/>
    <w:rsid w:val="00F247BB"/>
    <w:rsid w:val="00F26722"/>
    <w:rsid w:val="00F26CE2"/>
    <w:rsid w:val="00F30932"/>
    <w:rsid w:val="00F3175A"/>
    <w:rsid w:val="00F31818"/>
    <w:rsid w:val="00F31DF9"/>
    <w:rsid w:val="00F32180"/>
    <w:rsid w:val="00F32F00"/>
    <w:rsid w:val="00F3321B"/>
    <w:rsid w:val="00F337E7"/>
    <w:rsid w:val="00F34DA9"/>
    <w:rsid w:val="00F352D0"/>
    <w:rsid w:val="00F35A76"/>
    <w:rsid w:val="00F36597"/>
    <w:rsid w:val="00F407DD"/>
    <w:rsid w:val="00F41373"/>
    <w:rsid w:val="00F42330"/>
    <w:rsid w:val="00F42850"/>
    <w:rsid w:val="00F42EB6"/>
    <w:rsid w:val="00F434FD"/>
    <w:rsid w:val="00F43F60"/>
    <w:rsid w:val="00F44685"/>
    <w:rsid w:val="00F45D75"/>
    <w:rsid w:val="00F46955"/>
    <w:rsid w:val="00F46E57"/>
    <w:rsid w:val="00F517B4"/>
    <w:rsid w:val="00F52348"/>
    <w:rsid w:val="00F52C71"/>
    <w:rsid w:val="00F5347C"/>
    <w:rsid w:val="00F53C77"/>
    <w:rsid w:val="00F55F98"/>
    <w:rsid w:val="00F56682"/>
    <w:rsid w:val="00F606B7"/>
    <w:rsid w:val="00F632A9"/>
    <w:rsid w:val="00F63C0D"/>
    <w:rsid w:val="00F64DA8"/>
    <w:rsid w:val="00F6652C"/>
    <w:rsid w:val="00F66A90"/>
    <w:rsid w:val="00F679B2"/>
    <w:rsid w:val="00F709BA"/>
    <w:rsid w:val="00F7215D"/>
    <w:rsid w:val="00F72F62"/>
    <w:rsid w:val="00F75CD2"/>
    <w:rsid w:val="00F76C04"/>
    <w:rsid w:val="00F8066F"/>
    <w:rsid w:val="00F82709"/>
    <w:rsid w:val="00F82838"/>
    <w:rsid w:val="00F87345"/>
    <w:rsid w:val="00F916C7"/>
    <w:rsid w:val="00F923BA"/>
    <w:rsid w:val="00F94513"/>
    <w:rsid w:val="00F961C9"/>
    <w:rsid w:val="00F96580"/>
    <w:rsid w:val="00FA261F"/>
    <w:rsid w:val="00FA3F30"/>
    <w:rsid w:val="00FA47C0"/>
    <w:rsid w:val="00FA4A15"/>
    <w:rsid w:val="00FA50F5"/>
    <w:rsid w:val="00FB0113"/>
    <w:rsid w:val="00FB06A4"/>
    <w:rsid w:val="00FB55C5"/>
    <w:rsid w:val="00FB585A"/>
    <w:rsid w:val="00FB6628"/>
    <w:rsid w:val="00FB7EA6"/>
    <w:rsid w:val="00FC21ED"/>
    <w:rsid w:val="00FC2538"/>
    <w:rsid w:val="00FC4539"/>
    <w:rsid w:val="00FC4BAC"/>
    <w:rsid w:val="00FC53B1"/>
    <w:rsid w:val="00FC58C9"/>
    <w:rsid w:val="00FD0610"/>
    <w:rsid w:val="00FD07A5"/>
    <w:rsid w:val="00FD174F"/>
    <w:rsid w:val="00FD1C01"/>
    <w:rsid w:val="00FD2CFC"/>
    <w:rsid w:val="00FD3387"/>
    <w:rsid w:val="00FD3FEA"/>
    <w:rsid w:val="00FD5418"/>
    <w:rsid w:val="00FD6AFE"/>
    <w:rsid w:val="00FE0B30"/>
    <w:rsid w:val="00FE2D2D"/>
    <w:rsid w:val="00FE35DE"/>
    <w:rsid w:val="00FE3990"/>
    <w:rsid w:val="00FE674C"/>
    <w:rsid w:val="00FE6BB0"/>
    <w:rsid w:val="00FF17EB"/>
    <w:rsid w:val="00FF3A4E"/>
    <w:rsid w:val="00FF3F88"/>
    <w:rsid w:val="00FF4A0B"/>
    <w:rsid w:val="00FF5C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C6FF3"/>
  <w15:docId w15:val="{7B2DD88D-12BC-6B47-85F4-4DA93BA88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4D1"/>
    <w:pPr>
      <w:spacing w:line="240" w:lineRule="auto"/>
    </w:pPr>
    <w:rPr>
      <w:rFonts w:ascii="Times New Roman" w:eastAsia="Times New Roman" w:hAnsi="Times New Roman" w:cs="Times New Roman"/>
      <w:sz w:val="24"/>
      <w:szCs w:val="24"/>
    </w:rPr>
  </w:style>
  <w:style w:type="paragraph" w:styleId="Cabealho1">
    <w:name w:val="heading 1"/>
    <w:basedOn w:val="PargrafodaLista"/>
    <w:next w:val="Normal"/>
    <w:link w:val="Cabealho1Carter"/>
    <w:uiPriority w:val="9"/>
    <w:qFormat/>
    <w:rsid w:val="0089397F"/>
    <w:pPr>
      <w:numPr>
        <w:numId w:val="11"/>
      </w:numPr>
      <w:spacing w:line="480" w:lineRule="auto"/>
      <w:outlineLvl w:val="0"/>
    </w:pPr>
    <w:rPr>
      <w:rFonts w:ascii="Times New Roman" w:hAnsi="Times New Roman" w:cs="Times New Roman"/>
      <w:b/>
      <w:bCs/>
      <w:sz w:val="24"/>
      <w:szCs w:val="24"/>
    </w:rPr>
  </w:style>
  <w:style w:type="paragraph" w:styleId="Cabealho2">
    <w:name w:val="heading 2"/>
    <w:basedOn w:val="PargrafodaLista"/>
    <w:next w:val="Normal"/>
    <w:link w:val="Cabealho2Carter"/>
    <w:uiPriority w:val="9"/>
    <w:unhideWhenUsed/>
    <w:qFormat/>
    <w:rsid w:val="005672E1"/>
    <w:pPr>
      <w:numPr>
        <w:ilvl w:val="1"/>
        <w:numId w:val="11"/>
      </w:numPr>
      <w:spacing w:line="480" w:lineRule="auto"/>
      <w:outlineLvl w:val="1"/>
    </w:pPr>
    <w:rPr>
      <w:rFonts w:ascii="Times New Roman" w:hAnsi="Times New Roman" w:cs="Times New Roman"/>
      <w:b/>
      <w:bCs/>
      <w:sz w:val="24"/>
      <w:szCs w:val="24"/>
    </w:rPr>
  </w:style>
  <w:style w:type="paragraph" w:styleId="Cabealho3">
    <w:name w:val="heading 3"/>
    <w:basedOn w:val="Normal"/>
    <w:next w:val="Normal"/>
    <w:link w:val="Cabealho3Carter"/>
    <w:uiPriority w:val="9"/>
    <w:unhideWhenUsed/>
    <w:qFormat/>
    <w:pPr>
      <w:keepNext/>
      <w:keepLines/>
      <w:spacing w:before="320" w:after="80" w:line="276" w:lineRule="auto"/>
      <w:outlineLvl w:val="2"/>
    </w:pPr>
    <w:rPr>
      <w:rFonts w:ascii="Arial" w:eastAsia="Arial" w:hAnsi="Arial" w:cs="Arial"/>
      <w:color w:val="434343"/>
      <w:sz w:val="28"/>
      <w:szCs w:val="28"/>
    </w:rPr>
  </w:style>
  <w:style w:type="paragraph" w:styleId="Cabealho4">
    <w:name w:val="heading 4"/>
    <w:basedOn w:val="Normal"/>
    <w:next w:val="Normal"/>
    <w:uiPriority w:val="9"/>
    <w:semiHidden/>
    <w:unhideWhenUsed/>
    <w:qFormat/>
    <w:pPr>
      <w:keepNext/>
      <w:keepLines/>
      <w:spacing w:before="280" w:after="80"/>
      <w:outlineLvl w:val="3"/>
    </w:pPr>
    <w:rPr>
      <w:color w:val="666666"/>
    </w:rPr>
  </w:style>
  <w:style w:type="paragraph" w:styleId="Cabealho5">
    <w:name w:val="heading 5"/>
    <w:basedOn w:val="Normal"/>
    <w:next w:val="Normal"/>
    <w:uiPriority w:val="9"/>
    <w:semiHidden/>
    <w:unhideWhenUsed/>
    <w:qFormat/>
    <w:pPr>
      <w:keepNext/>
      <w:keepLines/>
      <w:spacing w:before="240" w:after="80"/>
      <w:outlineLvl w:val="4"/>
    </w:pPr>
    <w:rPr>
      <w:color w:val="666666"/>
    </w:rPr>
  </w:style>
  <w:style w:type="paragraph" w:styleId="Cabealho6">
    <w:name w:val="heading 6"/>
    <w:basedOn w:val="Normal"/>
    <w:next w:val="Normal"/>
    <w:uiPriority w:val="9"/>
    <w:semiHidden/>
    <w:unhideWhenUsed/>
    <w:qFormat/>
    <w:pPr>
      <w:keepNext/>
      <w:keepLines/>
      <w:spacing w:before="240" w:after="80"/>
      <w:outlineLvl w:val="5"/>
    </w:pPr>
    <w:rPr>
      <w:i/>
      <w:color w:val="66666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line="276" w:lineRule="auto"/>
    </w:pPr>
    <w:rPr>
      <w:rFonts w:ascii="Arial" w:eastAsia="Arial" w:hAnsi="Arial" w:cs="Arial"/>
      <w:sz w:val="52"/>
      <w:szCs w:val="52"/>
    </w:rPr>
  </w:style>
  <w:style w:type="paragraph" w:styleId="Subttulo">
    <w:name w:val="Subtitle"/>
    <w:basedOn w:val="Normal"/>
    <w:next w:val="Normal"/>
    <w:uiPriority w:val="11"/>
    <w:qFormat/>
    <w:rsid w:val="007F2506"/>
    <w:pPr>
      <w:keepNext/>
      <w:keepLines/>
      <w:spacing w:after="320" w:line="360" w:lineRule="auto"/>
      <w:jc w:val="both"/>
    </w:pPr>
    <w:rPr>
      <w:rFonts w:eastAsia="Arial" w:cs="Arial"/>
      <w:b/>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Textodenotaderodap">
    <w:name w:val="footnote text"/>
    <w:basedOn w:val="Normal"/>
    <w:link w:val="TextodenotaderodapCarter"/>
    <w:uiPriority w:val="99"/>
    <w:unhideWhenUsed/>
    <w:rsid w:val="006856BC"/>
    <w:rPr>
      <w:rFonts w:asciiTheme="minorHAnsi" w:eastAsiaTheme="minorHAnsi" w:hAnsiTheme="minorHAnsi" w:cstheme="minorBidi"/>
      <w:sz w:val="20"/>
      <w:szCs w:val="20"/>
      <w:lang w:eastAsia="en-US"/>
    </w:rPr>
  </w:style>
  <w:style w:type="character" w:customStyle="1" w:styleId="TextodenotaderodapCarter">
    <w:name w:val="Texto de nota de rodapé Caráter"/>
    <w:basedOn w:val="Tipodeletrapredefinidodopargrafo"/>
    <w:link w:val="Textodenotaderodap"/>
    <w:uiPriority w:val="99"/>
    <w:rsid w:val="006856BC"/>
    <w:rPr>
      <w:rFonts w:asciiTheme="minorHAnsi" w:eastAsiaTheme="minorHAnsi" w:hAnsiTheme="minorHAnsi" w:cstheme="minorBidi"/>
      <w:sz w:val="20"/>
      <w:szCs w:val="20"/>
      <w:lang w:eastAsia="en-US"/>
    </w:rPr>
  </w:style>
  <w:style w:type="character" w:styleId="Refdenotaderodap">
    <w:name w:val="footnote reference"/>
    <w:basedOn w:val="Tipodeletrapredefinidodopargrafo"/>
    <w:uiPriority w:val="99"/>
    <w:semiHidden/>
    <w:unhideWhenUsed/>
    <w:rsid w:val="006856BC"/>
    <w:rPr>
      <w:vertAlign w:val="superscript"/>
    </w:rPr>
  </w:style>
  <w:style w:type="paragraph" w:styleId="PargrafodaLista">
    <w:name w:val="List Paragraph"/>
    <w:basedOn w:val="Normal"/>
    <w:uiPriority w:val="34"/>
    <w:qFormat/>
    <w:rsid w:val="008A103F"/>
    <w:pPr>
      <w:spacing w:line="276" w:lineRule="auto"/>
      <w:ind w:left="720"/>
      <w:contextualSpacing/>
    </w:pPr>
    <w:rPr>
      <w:rFonts w:ascii="Arial" w:eastAsia="Arial" w:hAnsi="Arial" w:cs="Arial"/>
      <w:sz w:val="22"/>
      <w:szCs w:val="22"/>
    </w:rPr>
  </w:style>
  <w:style w:type="paragraph" w:styleId="NormalWeb">
    <w:name w:val="Normal (Web)"/>
    <w:basedOn w:val="Normal"/>
    <w:uiPriority w:val="99"/>
    <w:rsid w:val="008A103F"/>
    <w:pPr>
      <w:spacing w:before="100" w:beforeAutospacing="1" w:after="100" w:afterAutospacing="1"/>
    </w:pPr>
    <w:rPr>
      <w:rFonts w:ascii="Times" w:hAnsi="Times" w:cs="Times"/>
      <w:sz w:val="20"/>
      <w:szCs w:val="20"/>
      <w:lang w:eastAsia="en-US"/>
    </w:rPr>
  </w:style>
  <w:style w:type="character" w:styleId="Hiperligao">
    <w:name w:val="Hyperlink"/>
    <w:basedOn w:val="Tipodeletrapredefinidodopargrafo"/>
    <w:uiPriority w:val="99"/>
    <w:unhideWhenUsed/>
    <w:rsid w:val="008A103F"/>
    <w:rPr>
      <w:color w:val="0000FF" w:themeColor="hyperlink"/>
      <w:u w:val="single"/>
    </w:rPr>
  </w:style>
  <w:style w:type="paragraph" w:styleId="SemEspaamento">
    <w:name w:val="No Spacing"/>
    <w:uiPriority w:val="1"/>
    <w:qFormat/>
    <w:rsid w:val="00931386"/>
    <w:pPr>
      <w:spacing w:line="240" w:lineRule="auto"/>
    </w:pPr>
  </w:style>
  <w:style w:type="character" w:customStyle="1" w:styleId="UnresolvedMention">
    <w:name w:val="Unresolved Mention"/>
    <w:basedOn w:val="Tipodeletrapredefinidodopargrafo"/>
    <w:uiPriority w:val="99"/>
    <w:semiHidden/>
    <w:unhideWhenUsed/>
    <w:rsid w:val="00267FC4"/>
    <w:rPr>
      <w:color w:val="605E5C"/>
      <w:shd w:val="clear" w:color="auto" w:fill="E1DFDD"/>
    </w:rPr>
  </w:style>
  <w:style w:type="character" w:styleId="Refdecomentrio">
    <w:name w:val="annotation reference"/>
    <w:basedOn w:val="Tipodeletrapredefinidodopargrafo"/>
    <w:uiPriority w:val="99"/>
    <w:semiHidden/>
    <w:unhideWhenUsed/>
    <w:rsid w:val="007772D5"/>
    <w:rPr>
      <w:sz w:val="16"/>
      <w:szCs w:val="16"/>
    </w:rPr>
  </w:style>
  <w:style w:type="paragraph" w:styleId="Textodecomentrio">
    <w:name w:val="annotation text"/>
    <w:basedOn w:val="Normal"/>
    <w:link w:val="TextodecomentrioCarter"/>
    <w:uiPriority w:val="99"/>
    <w:unhideWhenUsed/>
    <w:rsid w:val="007772D5"/>
    <w:rPr>
      <w:rFonts w:ascii="Arial" w:eastAsia="Arial" w:hAnsi="Arial" w:cs="Arial"/>
      <w:sz w:val="20"/>
      <w:szCs w:val="20"/>
    </w:rPr>
  </w:style>
  <w:style w:type="character" w:customStyle="1" w:styleId="TextodecomentrioCarter">
    <w:name w:val="Texto de comentário Caráter"/>
    <w:basedOn w:val="Tipodeletrapredefinidodopargrafo"/>
    <w:link w:val="Textodecomentrio"/>
    <w:uiPriority w:val="99"/>
    <w:rsid w:val="007772D5"/>
    <w:rPr>
      <w:sz w:val="20"/>
      <w:szCs w:val="20"/>
    </w:rPr>
  </w:style>
  <w:style w:type="paragraph" w:styleId="Assuntodecomentrio">
    <w:name w:val="annotation subject"/>
    <w:basedOn w:val="Textodecomentrio"/>
    <w:next w:val="Textodecomentrio"/>
    <w:link w:val="AssuntodecomentrioCarter"/>
    <w:uiPriority w:val="99"/>
    <w:semiHidden/>
    <w:unhideWhenUsed/>
    <w:rsid w:val="007772D5"/>
    <w:rPr>
      <w:b/>
      <w:bCs/>
    </w:rPr>
  </w:style>
  <w:style w:type="character" w:customStyle="1" w:styleId="AssuntodecomentrioCarter">
    <w:name w:val="Assunto de comentário Caráter"/>
    <w:basedOn w:val="TextodecomentrioCarter"/>
    <w:link w:val="Assuntodecomentrio"/>
    <w:uiPriority w:val="99"/>
    <w:semiHidden/>
    <w:rsid w:val="007772D5"/>
    <w:rPr>
      <w:b/>
      <w:bCs/>
      <w:sz w:val="20"/>
      <w:szCs w:val="20"/>
    </w:rPr>
  </w:style>
  <w:style w:type="character" w:styleId="Hiperligaovisitada">
    <w:name w:val="FollowedHyperlink"/>
    <w:basedOn w:val="Tipodeletrapredefinidodopargrafo"/>
    <w:uiPriority w:val="99"/>
    <w:semiHidden/>
    <w:unhideWhenUsed/>
    <w:rsid w:val="00003936"/>
    <w:rPr>
      <w:color w:val="800080" w:themeColor="followedHyperlink"/>
      <w:u w:val="single"/>
    </w:rPr>
  </w:style>
  <w:style w:type="paragraph" w:styleId="Cabealho">
    <w:name w:val="header"/>
    <w:basedOn w:val="Normal"/>
    <w:link w:val="CabealhoCarter"/>
    <w:uiPriority w:val="99"/>
    <w:unhideWhenUsed/>
    <w:rsid w:val="00FF17EB"/>
    <w:pPr>
      <w:tabs>
        <w:tab w:val="center" w:pos="4252"/>
        <w:tab w:val="right" w:pos="8504"/>
      </w:tabs>
    </w:pPr>
    <w:rPr>
      <w:rFonts w:ascii="Arial" w:eastAsia="Arial" w:hAnsi="Arial" w:cs="Arial"/>
      <w:sz w:val="22"/>
      <w:szCs w:val="22"/>
    </w:rPr>
  </w:style>
  <w:style w:type="character" w:customStyle="1" w:styleId="CabealhoCarter">
    <w:name w:val="Cabeçalho Caráter"/>
    <w:basedOn w:val="Tipodeletrapredefinidodopargrafo"/>
    <w:link w:val="Cabealho"/>
    <w:uiPriority w:val="99"/>
    <w:rsid w:val="00FF17EB"/>
  </w:style>
  <w:style w:type="paragraph" w:styleId="Rodap">
    <w:name w:val="footer"/>
    <w:basedOn w:val="Normal"/>
    <w:link w:val="RodapCarter"/>
    <w:uiPriority w:val="99"/>
    <w:unhideWhenUsed/>
    <w:rsid w:val="00FF17EB"/>
    <w:pPr>
      <w:tabs>
        <w:tab w:val="center" w:pos="4252"/>
        <w:tab w:val="right" w:pos="8504"/>
      </w:tabs>
    </w:pPr>
    <w:rPr>
      <w:rFonts w:ascii="Arial" w:eastAsia="Arial" w:hAnsi="Arial" w:cs="Arial"/>
      <w:sz w:val="22"/>
      <w:szCs w:val="22"/>
    </w:rPr>
  </w:style>
  <w:style w:type="character" w:customStyle="1" w:styleId="RodapCarter">
    <w:name w:val="Rodapé Caráter"/>
    <w:basedOn w:val="Tipodeletrapredefinidodopargrafo"/>
    <w:link w:val="Rodap"/>
    <w:uiPriority w:val="99"/>
    <w:rsid w:val="00FF17EB"/>
  </w:style>
  <w:style w:type="paragraph" w:styleId="Corpodetexto">
    <w:name w:val="Body Text"/>
    <w:basedOn w:val="Normal"/>
    <w:link w:val="CorpodetextoCarter"/>
    <w:uiPriority w:val="1"/>
    <w:qFormat/>
    <w:rsid w:val="00AB561E"/>
    <w:pPr>
      <w:widowControl w:val="0"/>
      <w:autoSpaceDE w:val="0"/>
      <w:autoSpaceDN w:val="0"/>
    </w:pPr>
    <w:rPr>
      <w:lang w:val="pt-PT" w:eastAsia="en-US"/>
    </w:rPr>
  </w:style>
  <w:style w:type="character" w:customStyle="1" w:styleId="CorpodetextoCarter">
    <w:name w:val="Corpo de texto Caráter"/>
    <w:basedOn w:val="Tipodeletrapredefinidodopargrafo"/>
    <w:link w:val="Corpodetexto"/>
    <w:uiPriority w:val="1"/>
    <w:rsid w:val="00AB561E"/>
    <w:rPr>
      <w:rFonts w:ascii="Times New Roman" w:eastAsia="Times New Roman" w:hAnsi="Times New Roman" w:cs="Times New Roman"/>
      <w:sz w:val="24"/>
      <w:szCs w:val="24"/>
      <w:lang w:val="pt-PT" w:eastAsia="en-US"/>
    </w:rPr>
  </w:style>
  <w:style w:type="paragraph" w:styleId="Reviso">
    <w:name w:val="Revision"/>
    <w:hidden/>
    <w:uiPriority w:val="99"/>
    <w:semiHidden/>
    <w:rsid w:val="00FB6628"/>
    <w:pPr>
      <w:spacing w:line="240" w:lineRule="auto"/>
    </w:pPr>
  </w:style>
  <w:style w:type="table" w:styleId="Tabelacomgrelha">
    <w:name w:val="Table Grid"/>
    <w:basedOn w:val="Tabelanormal"/>
    <w:uiPriority w:val="39"/>
    <w:rsid w:val="007E38F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mples2">
    <w:name w:val="Plain Table 2"/>
    <w:basedOn w:val="Tabelanormal"/>
    <w:uiPriority w:val="42"/>
    <w:rsid w:val="003306B7"/>
    <w:pPr>
      <w:spacing w:line="240" w:lineRule="auto"/>
    </w:pPr>
    <w:rPr>
      <w:rFonts w:asciiTheme="minorHAnsi" w:eastAsiaTheme="minorHAnsi" w:hAnsiTheme="minorHAnsi" w:cstheme="minorBidi"/>
      <w:kern w:val="2"/>
      <w:lang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PA7">
    <w:name w:val="APA 7"/>
    <w:basedOn w:val="Normal"/>
    <w:next w:val="Normal"/>
    <w:qFormat/>
    <w:rsid w:val="00C5607B"/>
    <w:pPr>
      <w:suppressAutoHyphens/>
      <w:spacing w:line="360" w:lineRule="auto"/>
      <w:ind w:firstLine="709"/>
      <w:jc w:val="both"/>
    </w:pPr>
    <w:rPr>
      <w:rFonts w:eastAsia="Arial"/>
    </w:rPr>
  </w:style>
  <w:style w:type="paragraph" w:styleId="ndice1">
    <w:name w:val="toc 1"/>
    <w:aliases w:val="SUMARIO"/>
    <w:basedOn w:val="Normal"/>
    <w:next w:val="Normal"/>
    <w:link w:val="ndice1Carter"/>
    <w:autoRedefine/>
    <w:uiPriority w:val="39"/>
    <w:unhideWhenUsed/>
    <w:rsid w:val="007D1C37"/>
    <w:pPr>
      <w:tabs>
        <w:tab w:val="left" w:pos="440"/>
        <w:tab w:val="right" w:leader="dot" w:pos="9064"/>
      </w:tabs>
      <w:spacing w:after="100" w:line="360" w:lineRule="auto"/>
    </w:pPr>
    <w:rPr>
      <w:rFonts w:eastAsia="Arial" w:cs="Arial"/>
      <w:szCs w:val="22"/>
    </w:rPr>
  </w:style>
  <w:style w:type="paragraph" w:styleId="Cabealhodondice">
    <w:name w:val="TOC Heading"/>
    <w:basedOn w:val="Cabealho1"/>
    <w:next w:val="Normal"/>
    <w:uiPriority w:val="39"/>
    <w:unhideWhenUsed/>
    <w:qFormat/>
    <w:rsid w:val="00DB157B"/>
    <w:pPr>
      <w:keepNext/>
      <w:keepLines/>
      <w:numPr>
        <w:numId w:val="0"/>
      </w:numPr>
      <w:spacing w:before="240" w:line="259" w:lineRule="auto"/>
      <w:contextualSpacing w:val="0"/>
      <w:outlineLvl w:val="9"/>
    </w:pPr>
    <w:rPr>
      <w:rFonts w:asciiTheme="majorHAnsi" w:eastAsiaTheme="majorEastAsia" w:hAnsiTheme="majorHAnsi" w:cstheme="majorBidi"/>
      <w:b w:val="0"/>
      <w:bCs w:val="0"/>
      <w:color w:val="365F91" w:themeColor="accent1" w:themeShade="BF"/>
      <w:sz w:val="32"/>
      <w:szCs w:val="32"/>
    </w:rPr>
  </w:style>
  <w:style w:type="paragraph" w:styleId="ndice2">
    <w:name w:val="toc 2"/>
    <w:basedOn w:val="Normal"/>
    <w:next w:val="Normal"/>
    <w:autoRedefine/>
    <w:uiPriority w:val="39"/>
    <w:unhideWhenUsed/>
    <w:rsid w:val="00DB157B"/>
    <w:pPr>
      <w:spacing w:after="100" w:line="276" w:lineRule="auto"/>
      <w:ind w:left="220"/>
    </w:pPr>
    <w:rPr>
      <w:rFonts w:ascii="Arial" w:eastAsia="Arial" w:hAnsi="Arial" w:cs="Arial"/>
      <w:sz w:val="22"/>
      <w:szCs w:val="22"/>
    </w:rPr>
  </w:style>
  <w:style w:type="paragraph" w:styleId="ndice3">
    <w:name w:val="toc 3"/>
    <w:basedOn w:val="Normal"/>
    <w:next w:val="Normal"/>
    <w:autoRedefine/>
    <w:uiPriority w:val="39"/>
    <w:unhideWhenUsed/>
    <w:rsid w:val="00EF67F8"/>
    <w:pPr>
      <w:spacing w:after="100" w:line="259" w:lineRule="auto"/>
      <w:ind w:left="440"/>
    </w:pPr>
    <w:rPr>
      <w:rFonts w:asciiTheme="minorHAnsi" w:eastAsiaTheme="minorEastAsia" w:hAnsiTheme="minorHAnsi"/>
      <w:sz w:val="22"/>
      <w:szCs w:val="22"/>
    </w:rPr>
  </w:style>
  <w:style w:type="paragraph" w:styleId="Legenda">
    <w:name w:val="caption"/>
    <w:basedOn w:val="Normal"/>
    <w:next w:val="Normal"/>
    <w:uiPriority w:val="35"/>
    <w:unhideWhenUsed/>
    <w:qFormat/>
    <w:rsid w:val="007B5483"/>
    <w:pPr>
      <w:spacing w:after="200"/>
    </w:pPr>
    <w:rPr>
      <w:rFonts w:ascii="Arial" w:eastAsia="Arial" w:hAnsi="Arial" w:cs="Arial"/>
      <w:i/>
      <w:iCs/>
      <w:color w:val="1F497D" w:themeColor="text2"/>
      <w:sz w:val="18"/>
      <w:szCs w:val="18"/>
    </w:rPr>
  </w:style>
  <w:style w:type="character" w:customStyle="1" w:styleId="ndice1Carter">
    <w:name w:val="Índice 1 Caráter"/>
    <w:aliases w:val="SUMARIO Caráter"/>
    <w:basedOn w:val="Tipodeletrapredefinidodopargrafo"/>
    <w:link w:val="ndice1"/>
    <w:uiPriority w:val="39"/>
    <w:rsid w:val="007D1C37"/>
    <w:rPr>
      <w:rFonts w:ascii="Times New Roman" w:hAnsi="Times New Roman"/>
      <w:sz w:val="24"/>
    </w:rPr>
  </w:style>
  <w:style w:type="paragraph" w:styleId="ndicedeilustraes">
    <w:name w:val="table of figures"/>
    <w:basedOn w:val="Normal"/>
    <w:next w:val="Normal"/>
    <w:uiPriority w:val="99"/>
    <w:unhideWhenUsed/>
    <w:rsid w:val="007B5483"/>
    <w:pPr>
      <w:spacing w:line="360" w:lineRule="auto"/>
    </w:pPr>
    <w:rPr>
      <w:rFonts w:eastAsia="Arial" w:cs="Arial"/>
      <w:szCs w:val="22"/>
    </w:rPr>
  </w:style>
  <w:style w:type="character" w:customStyle="1" w:styleId="apple-converted-space">
    <w:name w:val="apple-converted-space"/>
    <w:basedOn w:val="Tipodeletrapredefinidodopargrafo"/>
    <w:rsid w:val="00F0529B"/>
  </w:style>
  <w:style w:type="character" w:styleId="nfase">
    <w:name w:val="Emphasis"/>
    <w:basedOn w:val="Tipodeletrapredefinidodopargrafo"/>
    <w:uiPriority w:val="20"/>
    <w:qFormat/>
    <w:rsid w:val="00F0529B"/>
    <w:rPr>
      <w:i/>
      <w:iCs/>
    </w:rPr>
  </w:style>
  <w:style w:type="character" w:styleId="Forte">
    <w:name w:val="Strong"/>
    <w:basedOn w:val="Tipodeletrapredefinidodopargrafo"/>
    <w:uiPriority w:val="22"/>
    <w:qFormat/>
    <w:rsid w:val="00F1092C"/>
    <w:rPr>
      <w:b/>
      <w:bCs/>
    </w:rPr>
  </w:style>
  <w:style w:type="character" w:customStyle="1" w:styleId="Cabealho1Carter">
    <w:name w:val="Cabeçalho 1 Caráter"/>
    <w:basedOn w:val="Tipodeletrapredefinidodopargrafo"/>
    <w:link w:val="Cabealho1"/>
    <w:uiPriority w:val="9"/>
    <w:rsid w:val="005B34D1"/>
    <w:rPr>
      <w:rFonts w:ascii="Times New Roman" w:hAnsi="Times New Roman" w:cs="Times New Roman"/>
      <w:b/>
      <w:bCs/>
      <w:sz w:val="24"/>
      <w:szCs w:val="24"/>
    </w:rPr>
  </w:style>
  <w:style w:type="character" w:customStyle="1" w:styleId="Cabealho2Carter">
    <w:name w:val="Cabeçalho 2 Caráter"/>
    <w:basedOn w:val="Tipodeletrapredefinidodopargrafo"/>
    <w:link w:val="Cabealho2"/>
    <w:uiPriority w:val="9"/>
    <w:rsid w:val="005B34D1"/>
    <w:rPr>
      <w:rFonts w:ascii="Times New Roman" w:hAnsi="Times New Roman" w:cs="Times New Roman"/>
      <w:b/>
      <w:bCs/>
      <w:sz w:val="24"/>
      <w:szCs w:val="24"/>
    </w:rPr>
  </w:style>
  <w:style w:type="character" w:customStyle="1" w:styleId="Cabealho3Carter">
    <w:name w:val="Cabeçalho 3 Caráter"/>
    <w:basedOn w:val="Tipodeletrapredefinidodopargrafo"/>
    <w:link w:val="Cabealho3"/>
    <w:uiPriority w:val="9"/>
    <w:rsid w:val="005B34D1"/>
    <w:rPr>
      <w:color w:val="434343"/>
      <w:sz w:val="28"/>
      <w:szCs w:val="28"/>
    </w:rPr>
  </w:style>
  <w:style w:type="character" w:styleId="Nmerodepgina">
    <w:name w:val="page number"/>
    <w:basedOn w:val="Tipodeletrapredefinidodopargrafo"/>
    <w:uiPriority w:val="99"/>
    <w:semiHidden/>
    <w:unhideWhenUsed/>
    <w:rsid w:val="00513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7936">
      <w:bodyDiv w:val="1"/>
      <w:marLeft w:val="0"/>
      <w:marRight w:val="0"/>
      <w:marTop w:val="0"/>
      <w:marBottom w:val="0"/>
      <w:divBdr>
        <w:top w:val="none" w:sz="0" w:space="0" w:color="auto"/>
        <w:left w:val="none" w:sz="0" w:space="0" w:color="auto"/>
        <w:bottom w:val="none" w:sz="0" w:space="0" w:color="auto"/>
        <w:right w:val="none" w:sz="0" w:space="0" w:color="auto"/>
      </w:divBdr>
      <w:divsChild>
        <w:div w:id="605701111">
          <w:marLeft w:val="0"/>
          <w:marRight w:val="0"/>
          <w:marTop w:val="0"/>
          <w:marBottom w:val="0"/>
          <w:divBdr>
            <w:top w:val="none" w:sz="0" w:space="0" w:color="auto"/>
            <w:left w:val="none" w:sz="0" w:space="0" w:color="auto"/>
            <w:bottom w:val="none" w:sz="0" w:space="0" w:color="auto"/>
            <w:right w:val="none" w:sz="0" w:space="0" w:color="auto"/>
          </w:divBdr>
        </w:div>
      </w:divsChild>
    </w:div>
    <w:div w:id="33772678">
      <w:bodyDiv w:val="1"/>
      <w:marLeft w:val="0"/>
      <w:marRight w:val="0"/>
      <w:marTop w:val="0"/>
      <w:marBottom w:val="0"/>
      <w:divBdr>
        <w:top w:val="none" w:sz="0" w:space="0" w:color="auto"/>
        <w:left w:val="none" w:sz="0" w:space="0" w:color="auto"/>
        <w:bottom w:val="none" w:sz="0" w:space="0" w:color="auto"/>
        <w:right w:val="none" w:sz="0" w:space="0" w:color="auto"/>
      </w:divBdr>
    </w:div>
    <w:div w:id="51005201">
      <w:bodyDiv w:val="1"/>
      <w:marLeft w:val="0"/>
      <w:marRight w:val="0"/>
      <w:marTop w:val="0"/>
      <w:marBottom w:val="0"/>
      <w:divBdr>
        <w:top w:val="none" w:sz="0" w:space="0" w:color="auto"/>
        <w:left w:val="none" w:sz="0" w:space="0" w:color="auto"/>
        <w:bottom w:val="none" w:sz="0" w:space="0" w:color="auto"/>
        <w:right w:val="none" w:sz="0" w:space="0" w:color="auto"/>
      </w:divBdr>
    </w:div>
    <w:div w:id="57558114">
      <w:bodyDiv w:val="1"/>
      <w:marLeft w:val="0"/>
      <w:marRight w:val="0"/>
      <w:marTop w:val="0"/>
      <w:marBottom w:val="0"/>
      <w:divBdr>
        <w:top w:val="none" w:sz="0" w:space="0" w:color="auto"/>
        <w:left w:val="none" w:sz="0" w:space="0" w:color="auto"/>
        <w:bottom w:val="none" w:sz="0" w:space="0" w:color="auto"/>
        <w:right w:val="none" w:sz="0" w:space="0" w:color="auto"/>
      </w:divBdr>
    </w:div>
    <w:div w:id="80612767">
      <w:bodyDiv w:val="1"/>
      <w:marLeft w:val="0"/>
      <w:marRight w:val="0"/>
      <w:marTop w:val="0"/>
      <w:marBottom w:val="0"/>
      <w:divBdr>
        <w:top w:val="none" w:sz="0" w:space="0" w:color="auto"/>
        <w:left w:val="none" w:sz="0" w:space="0" w:color="auto"/>
        <w:bottom w:val="none" w:sz="0" w:space="0" w:color="auto"/>
        <w:right w:val="none" w:sz="0" w:space="0" w:color="auto"/>
      </w:divBdr>
    </w:div>
    <w:div w:id="82070942">
      <w:bodyDiv w:val="1"/>
      <w:marLeft w:val="0"/>
      <w:marRight w:val="0"/>
      <w:marTop w:val="0"/>
      <w:marBottom w:val="0"/>
      <w:divBdr>
        <w:top w:val="none" w:sz="0" w:space="0" w:color="auto"/>
        <w:left w:val="none" w:sz="0" w:space="0" w:color="auto"/>
        <w:bottom w:val="none" w:sz="0" w:space="0" w:color="auto"/>
        <w:right w:val="none" w:sz="0" w:space="0" w:color="auto"/>
      </w:divBdr>
    </w:div>
    <w:div w:id="87965045">
      <w:bodyDiv w:val="1"/>
      <w:marLeft w:val="0"/>
      <w:marRight w:val="0"/>
      <w:marTop w:val="0"/>
      <w:marBottom w:val="0"/>
      <w:divBdr>
        <w:top w:val="none" w:sz="0" w:space="0" w:color="auto"/>
        <w:left w:val="none" w:sz="0" w:space="0" w:color="auto"/>
        <w:bottom w:val="none" w:sz="0" w:space="0" w:color="auto"/>
        <w:right w:val="none" w:sz="0" w:space="0" w:color="auto"/>
      </w:divBdr>
    </w:div>
    <w:div w:id="111897569">
      <w:bodyDiv w:val="1"/>
      <w:marLeft w:val="0"/>
      <w:marRight w:val="0"/>
      <w:marTop w:val="0"/>
      <w:marBottom w:val="0"/>
      <w:divBdr>
        <w:top w:val="none" w:sz="0" w:space="0" w:color="auto"/>
        <w:left w:val="none" w:sz="0" w:space="0" w:color="auto"/>
        <w:bottom w:val="none" w:sz="0" w:space="0" w:color="auto"/>
        <w:right w:val="none" w:sz="0" w:space="0" w:color="auto"/>
      </w:divBdr>
      <w:divsChild>
        <w:div w:id="179323111">
          <w:marLeft w:val="0"/>
          <w:marRight w:val="0"/>
          <w:marTop w:val="0"/>
          <w:marBottom w:val="0"/>
          <w:divBdr>
            <w:top w:val="none" w:sz="0" w:space="0" w:color="auto"/>
            <w:left w:val="none" w:sz="0" w:space="0" w:color="auto"/>
            <w:bottom w:val="none" w:sz="0" w:space="0" w:color="auto"/>
            <w:right w:val="none" w:sz="0" w:space="0" w:color="auto"/>
          </w:divBdr>
        </w:div>
      </w:divsChild>
    </w:div>
    <w:div w:id="122428114">
      <w:bodyDiv w:val="1"/>
      <w:marLeft w:val="0"/>
      <w:marRight w:val="0"/>
      <w:marTop w:val="0"/>
      <w:marBottom w:val="0"/>
      <w:divBdr>
        <w:top w:val="none" w:sz="0" w:space="0" w:color="auto"/>
        <w:left w:val="none" w:sz="0" w:space="0" w:color="auto"/>
        <w:bottom w:val="none" w:sz="0" w:space="0" w:color="auto"/>
        <w:right w:val="none" w:sz="0" w:space="0" w:color="auto"/>
      </w:divBdr>
      <w:divsChild>
        <w:div w:id="465437072">
          <w:marLeft w:val="0"/>
          <w:marRight w:val="0"/>
          <w:marTop w:val="0"/>
          <w:marBottom w:val="0"/>
          <w:divBdr>
            <w:top w:val="none" w:sz="0" w:space="0" w:color="auto"/>
            <w:left w:val="none" w:sz="0" w:space="0" w:color="auto"/>
            <w:bottom w:val="none" w:sz="0" w:space="0" w:color="auto"/>
            <w:right w:val="none" w:sz="0" w:space="0" w:color="auto"/>
          </w:divBdr>
        </w:div>
      </w:divsChild>
    </w:div>
    <w:div w:id="142084392">
      <w:bodyDiv w:val="1"/>
      <w:marLeft w:val="0"/>
      <w:marRight w:val="0"/>
      <w:marTop w:val="0"/>
      <w:marBottom w:val="0"/>
      <w:divBdr>
        <w:top w:val="none" w:sz="0" w:space="0" w:color="auto"/>
        <w:left w:val="none" w:sz="0" w:space="0" w:color="auto"/>
        <w:bottom w:val="none" w:sz="0" w:space="0" w:color="auto"/>
        <w:right w:val="none" w:sz="0" w:space="0" w:color="auto"/>
      </w:divBdr>
      <w:divsChild>
        <w:div w:id="429278283">
          <w:marLeft w:val="0"/>
          <w:marRight w:val="0"/>
          <w:marTop w:val="0"/>
          <w:marBottom w:val="0"/>
          <w:divBdr>
            <w:top w:val="none" w:sz="0" w:space="0" w:color="auto"/>
            <w:left w:val="none" w:sz="0" w:space="0" w:color="auto"/>
            <w:bottom w:val="none" w:sz="0" w:space="0" w:color="auto"/>
            <w:right w:val="none" w:sz="0" w:space="0" w:color="auto"/>
          </w:divBdr>
        </w:div>
      </w:divsChild>
    </w:div>
    <w:div w:id="149296630">
      <w:bodyDiv w:val="1"/>
      <w:marLeft w:val="0"/>
      <w:marRight w:val="0"/>
      <w:marTop w:val="0"/>
      <w:marBottom w:val="0"/>
      <w:divBdr>
        <w:top w:val="none" w:sz="0" w:space="0" w:color="auto"/>
        <w:left w:val="none" w:sz="0" w:space="0" w:color="auto"/>
        <w:bottom w:val="none" w:sz="0" w:space="0" w:color="auto"/>
        <w:right w:val="none" w:sz="0" w:space="0" w:color="auto"/>
      </w:divBdr>
      <w:divsChild>
        <w:div w:id="1275331704">
          <w:marLeft w:val="0"/>
          <w:marRight w:val="0"/>
          <w:marTop w:val="0"/>
          <w:marBottom w:val="0"/>
          <w:divBdr>
            <w:top w:val="none" w:sz="0" w:space="0" w:color="auto"/>
            <w:left w:val="none" w:sz="0" w:space="0" w:color="auto"/>
            <w:bottom w:val="none" w:sz="0" w:space="0" w:color="auto"/>
            <w:right w:val="none" w:sz="0" w:space="0" w:color="auto"/>
          </w:divBdr>
        </w:div>
      </w:divsChild>
    </w:div>
    <w:div w:id="176846543">
      <w:bodyDiv w:val="1"/>
      <w:marLeft w:val="0"/>
      <w:marRight w:val="0"/>
      <w:marTop w:val="0"/>
      <w:marBottom w:val="0"/>
      <w:divBdr>
        <w:top w:val="none" w:sz="0" w:space="0" w:color="auto"/>
        <w:left w:val="none" w:sz="0" w:space="0" w:color="auto"/>
        <w:bottom w:val="none" w:sz="0" w:space="0" w:color="auto"/>
        <w:right w:val="none" w:sz="0" w:space="0" w:color="auto"/>
      </w:divBdr>
      <w:divsChild>
        <w:div w:id="1340040923">
          <w:marLeft w:val="0"/>
          <w:marRight w:val="0"/>
          <w:marTop w:val="0"/>
          <w:marBottom w:val="0"/>
          <w:divBdr>
            <w:top w:val="none" w:sz="0" w:space="0" w:color="auto"/>
            <w:left w:val="none" w:sz="0" w:space="0" w:color="auto"/>
            <w:bottom w:val="none" w:sz="0" w:space="0" w:color="auto"/>
            <w:right w:val="none" w:sz="0" w:space="0" w:color="auto"/>
          </w:divBdr>
        </w:div>
      </w:divsChild>
    </w:div>
    <w:div w:id="182789182">
      <w:bodyDiv w:val="1"/>
      <w:marLeft w:val="0"/>
      <w:marRight w:val="0"/>
      <w:marTop w:val="0"/>
      <w:marBottom w:val="0"/>
      <w:divBdr>
        <w:top w:val="none" w:sz="0" w:space="0" w:color="auto"/>
        <w:left w:val="none" w:sz="0" w:space="0" w:color="auto"/>
        <w:bottom w:val="none" w:sz="0" w:space="0" w:color="auto"/>
        <w:right w:val="none" w:sz="0" w:space="0" w:color="auto"/>
      </w:divBdr>
      <w:divsChild>
        <w:div w:id="1896886489">
          <w:marLeft w:val="0"/>
          <w:marRight w:val="0"/>
          <w:marTop w:val="0"/>
          <w:marBottom w:val="0"/>
          <w:divBdr>
            <w:top w:val="none" w:sz="0" w:space="0" w:color="auto"/>
            <w:left w:val="none" w:sz="0" w:space="0" w:color="auto"/>
            <w:bottom w:val="none" w:sz="0" w:space="0" w:color="auto"/>
            <w:right w:val="none" w:sz="0" w:space="0" w:color="auto"/>
          </w:divBdr>
        </w:div>
      </w:divsChild>
    </w:div>
    <w:div w:id="183788372">
      <w:bodyDiv w:val="1"/>
      <w:marLeft w:val="0"/>
      <w:marRight w:val="0"/>
      <w:marTop w:val="0"/>
      <w:marBottom w:val="0"/>
      <w:divBdr>
        <w:top w:val="none" w:sz="0" w:space="0" w:color="auto"/>
        <w:left w:val="none" w:sz="0" w:space="0" w:color="auto"/>
        <w:bottom w:val="none" w:sz="0" w:space="0" w:color="auto"/>
        <w:right w:val="none" w:sz="0" w:space="0" w:color="auto"/>
      </w:divBdr>
      <w:divsChild>
        <w:div w:id="1670788870">
          <w:marLeft w:val="0"/>
          <w:marRight w:val="0"/>
          <w:marTop w:val="0"/>
          <w:marBottom w:val="0"/>
          <w:divBdr>
            <w:top w:val="none" w:sz="0" w:space="0" w:color="auto"/>
            <w:left w:val="none" w:sz="0" w:space="0" w:color="auto"/>
            <w:bottom w:val="none" w:sz="0" w:space="0" w:color="auto"/>
            <w:right w:val="none" w:sz="0" w:space="0" w:color="auto"/>
          </w:divBdr>
        </w:div>
      </w:divsChild>
    </w:div>
    <w:div w:id="185020279">
      <w:bodyDiv w:val="1"/>
      <w:marLeft w:val="0"/>
      <w:marRight w:val="0"/>
      <w:marTop w:val="0"/>
      <w:marBottom w:val="0"/>
      <w:divBdr>
        <w:top w:val="none" w:sz="0" w:space="0" w:color="auto"/>
        <w:left w:val="none" w:sz="0" w:space="0" w:color="auto"/>
        <w:bottom w:val="none" w:sz="0" w:space="0" w:color="auto"/>
        <w:right w:val="none" w:sz="0" w:space="0" w:color="auto"/>
      </w:divBdr>
    </w:div>
    <w:div w:id="201598281">
      <w:bodyDiv w:val="1"/>
      <w:marLeft w:val="0"/>
      <w:marRight w:val="0"/>
      <w:marTop w:val="0"/>
      <w:marBottom w:val="0"/>
      <w:divBdr>
        <w:top w:val="none" w:sz="0" w:space="0" w:color="auto"/>
        <w:left w:val="none" w:sz="0" w:space="0" w:color="auto"/>
        <w:bottom w:val="none" w:sz="0" w:space="0" w:color="auto"/>
        <w:right w:val="none" w:sz="0" w:space="0" w:color="auto"/>
      </w:divBdr>
      <w:divsChild>
        <w:div w:id="1245455042">
          <w:marLeft w:val="0"/>
          <w:marRight w:val="0"/>
          <w:marTop w:val="0"/>
          <w:marBottom w:val="0"/>
          <w:divBdr>
            <w:top w:val="none" w:sz="0" w:space="0" w:color="auto"/>
            <w:left w:val="none" w:sz="0" w:space="0" w:color="auto"/>
            <w:bottom w:val="none" w:sz="0" w:space="0" w:color="auto"/>
            <w:right w:val="none" w:sz="0" w:space="0" w:color="auto"/>
          </w:divBdr>
        </w:div>
      </w:divsChild>
    </w:div>
    <w:div w:id="203300481">
      <w:bodyDiv w:val="1"/>
      <w:marLeft w:val="0"/>
      <w:marRight w:val="0"/>
      <w:marTop w:val="0"/>
      <w:marBottom w:val="0"/>
      <w:divBdr>
        <w:top w:val="none" w:sz="0" w:space="0" w:color="auto"/>
        <w:left w:val="none" w:sz="0" w:space="0" w:color="auto"/>
        <w:bottom w:val="none" w:sz="0" w:space="0" w:color="auto"/>
        <w:right w:val="none" w:sz="0" w:space="0" w:color="auto"/>
      </w:divBdr>
      <w:divsChild>
        <w:div w:id="449513941">
          <w:marLeft w:val="0"/>
          <w:marRight w:val="0"/>
          <w:marTop w:val="0"/>
          <w:marBottom w:val="0"/>
          <w:divBdr>
            <w:top w:val="none" w:sz="0" w:space="0" w:color="auto"/>
            <w:left w:val="none" w:sz="0" w:space="0" w:color="auto"/>
            <w:bottom w:val="none" w:sz="0" w:space="0" w:color="auto"/>
            <w:right w:val="none" w:sz="0" w:space="0" w:color="auto"/>
          </w:divBdr>
        </w:div>
      </w:divsChild>
    </w:div>
    <w:div w:id="218707512">
      <w:bodyDiv w:val="1"/>
      <w:marLeft w:val="0"/>
      <w:marRight w:val="0"/>
      <w:marTop w:val="0"/>
      <w:marBottom w:val="0"/>
      <w:divBdr>
        <w:top w:val="none" w:sz="0" w:space="0" w:color="auto"/>
        <w:left w:val="none" w:sz="0" w:space="0" w:color="auto"/>
        <w:bottom w:val="none" w:sz="0" w:space="0" w:color="auto"/>
        <w:right w:val="none" w:sz="0" w:space="0" w:color="auto"/>
      </w:divBdr>
      <w:divsChild>
        <w:div w:id="1504662941">
          <w:marLeft w:val="0"/>
          <w:marRight w:val="0"/>
          <w:marTop w:val="0"/>
          <w:marBottom w:val="0"/>
          <w:divBdr>
            <w:top w:val="none" w:sz="0" w:space="0" w:color="auto"/>
            <w:left w:val="none" w:sz="0" w:space="0" w:color="auto"/>
            <w:bottom w:val="none" w:sz="0" w:space="0" w:color="auto"/>
            <w:right w:val="none" w:sz="0" w:space="0" w:color="auto"/>
          </w:divBdr>
        </w:div>
      </w:divsChild>
    </w:div>
    <w:div w:id="249655732">
      <w:bodyDiv w:val="1"/>
      <w:marLeft w:val="0"/>
      <w:marRight w:val="0"/>
      <w:marTop w:val="0"/>
      <w:marBottom w:val="0"/>
      <w:divBdr>
        <w:top w:val="none" w:sz="0" w:space="0" w:color="auto"/>
        <w:left w:val="none" w:sz="0" w:space="0" w:color="auto"/>
        <w:bottom w:val="none" w:sz="0" w:space="0" w:color="auto"/>
        <w:right w:val="none" w:sz="0" w:space="0" w:color="auto"/>
      </w:divBdr>
    </w:div>
    <w:div w:id="259459525">
      <w:bodyDiv w:val="1"/>
      <w:marLeft w:val="0"/>
      <w:marRight w:val="0"/>
      <w:marTop w:val="0"/>
      <w:marBottom w:val="0"/>
      <w:divBdr>
        <w:top w:val="none" w:sz="0" w:space="0" w:color="auto"/>
        <w:left w:val="none" w:sz="0" w:space="0" w:color="auto"/>
        <w:bottom w:val="none" w:sz="0" w:space="0" w:color="auto"/>
        <w:right w:val="none" w:sz="0" w:space="0" w:color="auto"/>
      </w:divBdr>
    </w:div>
    <w:div w:id="291442809">
      <w:bodyDiv w:val="1"/>
      <w:marLeft w:val="0"/>
      <w:marRight w:val="0"/>
      <w:marTop w:val="0"/>
      <w:marBottom w:val="0"/>
      <w:divBdr>
        <w:top w:val="none" w:sz="0" w:space="0" w:color="auto"/>
        <w:left w:val="none" w:sz="0" w:space="0" w:color="auto"/>
        <w:bottom w:val="none" w:sz="0" w:space="0" w:color="auto"/>
        <w:right w:val="none" w:sz="0" w:space="0" w:color="auto"/>
      </w:divBdr>
    </w:div>
    <w:div w:id="300615112">
      <w:bodyDiv w:val="1"/>
      <w:marLeft w:val="0"/>
      <w:marRight w:val="0"/>
      <w:marTop w:val="0"/>
      <w:marBottom w:val="0"/>
      <w:divBdr>
        <w:top w:val="none" w:sz="0" w:space="0" w:color="auto"/>
        <w:left w:val="none" w:sz="0" w:space="0" w:color="auto"/>
        <w:bottom w:val="none" w:sz="0" w:space="0" w:color="auto"/>
        <w:right w:val="none" w:sz="0" w:space="0" w:color="auto"/>
      </w:divBdr>
    </w:div>
    <w:div w:id="316619552">
      <w:bodyDiv w:val="1"/>
      <w:marLeft w:val="0"/>
      <w:marRight w:val="0"/>
      <w:marTop w:val="0"/>
      <w:marBottom w:val="0"/>
      <w:divBdr>
        <w:top w:val="none" w:sz="0" w:space="0" w:color="auto"/>
        <w:left w:val="none" w:sz="0" w:space="0" w:color="auto"/>
        <w:bottom w:val="none" w:sz="0" w:space="0" w:color="auto"/>
        <w:right w:val="none" w:sz="0" w:space="0" w:color="auto"/>
      </w:divBdr>
    </w:div>
    <w:div w:id="333655338">
      <w:bodyDiv w:val="1"/>
      <w:marLeft w:val="0"/>
      <w:marRight w:val="0"/>
      <w:marTop w:val="0"/>
      <w:marBottom w:val="0"/>
      <w:divBdr>
        <w:top w:val="none" w:sz="0" w:space="0" w:color="auto"/>
        <w:left w:val="none" w:sz="0" w:space="0" w:color="auto"/>
        <w:bottom w:val="none" w:sz="0" w:space="0" w:color="auto"/>
        <w:right w:val="none" w:sz="0" w:space="0" w:color="auto"/>
      </w:divBdr>
      <w:divsChild>
        <w:div w:id="250553167">
          <w:marLeft w:val="0"/>
          <w:marRight w:val="0"/>
          <w:marTop w:val="0"/>
          <w:marBottom w:val="0"/>
          <w:divBdr>
            <w:top w:val="none" w:sz="0" w:space="0" w:color="auto"/>
            <w:left w:val="none" w:sz="0" w:space="0" w:color="auto"/>
            <w:bottom w:val="none" w:sz="0" w:space="0" w:color="auto"/>
            <w:right w:val="none" w:sz="0" w:space="0" w:color="auto"/>
          </w:divBdr>
        </w:div>
      </w:divsChild>
    </w:div>
    <w:div w:id="361055477">
      <w:bodyDiv w:val="1"/>
      <w:marLeft w:val="0"/>
      <w:marRight w:val="0"/>
      <w:marTop w:val="0"/>
      <w:marBottom w:val="0"/>
      <w:divBdr>
        <w:top w:val="none" w:sz="0" w:space="0" w:color="auto"/>
        <w:left w:val="none" w:sz="0" w:space="0" w:color="auto"/>
        <w:bottom w:val="none" w:sz="0" w:space="0" w:color="auto"/>
        <w:right w:val="none" w:sz="0" w:space="0" w:color="auto"/>
      </w:divBdr>
      <w:divsChild>
        <w:div w:id="251549282">
          <w:marLeft w:val="0"/>
          <w:marRight w:val="0"/>
          <w:marTop w:val="0"/>
          <w:marBottom w:val="0"/>
          <w:divBdr>
            <w:top w:val="none" w:sz="0" w:space="0" w:color="auto"/>
            <w:left w:val="none" w:sz="0" w:space="0" w:color="auto"/>
            <w:bottom w:val="none" w:sz="0" w:space="0" w:color="auto"/>
            <w:right w:val="none" w:sz="0" w:space="0" w:color="auto"/>
          </w:divBdr>
        </w:div>
      </w:divsChild>
    </w:div>
    <w:div w:id="361633411">
      <w:bodyDiv w:val="1"/>
      <w:marLeft w:val="0"/>
      <w:marRight w:val="0"/>
      <w:marTop w:val="0"/>
      <w:marBottom w:val="0"/>
      <w:divBdr>
        <w:top w:val="none" w:sz="0" w:space="0" w:color="auto"/>
        <w:left w:val="none" w:sz="0" w:space="0" w:color="auto"/>
        <w:bottom w:val="none" w:sz="0" w:space="0" w:color="auto"/>
        <w:right w:val="none" w:sz="0" w:space="0" w:color="auto"/>
      </w:divBdr>
    </w:div>
    <w:div w:id="364212346">
      <w:bodyDiv w:val="1"/>
      <w:marLeft w:val="0"/>
      <w:marRight w:val="0"/>
      <w:marTop w:val="0"/>
      <w:marBottom w:val="0"/>
      <w:divBdr>
        <w:top w:val="none" w:sz="0" w:space="0" w:color="auto"/>
        <w:left w:val="none" w:sz="0" w:space="0" w:color="auto"/>
        <w:bottom w:val="none" w:sz="0" w:space="0" w:color="auto"/>
        <w:right w:val="none" w:sz="0" w:space="0" w:color="auto"/>
      </w:divBdr>
    </w:div>
    <w:div w:id="407311637">
      <w:bodyDiv w:val="1"/>
      <w:marLeft w:val="0"/>
      <w:marRight w:val="0"/>
      <w:marTop w:val="0"/>
      <w:marBottom w:val="0"/>
      <w:divBdr>
        <w:top w:val="none" w:sz="0" w:space="0" w:color="auto"/>
        <w:left w:val="none" w:sz="0" w:space="0" w:color="auto"/>
        <w:bottom w:val="none" w:sz="0" w:space="0" w:color="auto"/>
        <w:right w:val="none" w:sz="0" w:space="0" w:color="auto"/>
      </w:divBdr>
      <w:divsChild>
        <w:div w:id="33236615">
          <w:marLeft w:val="0"/>
          <w:marRight w:val="0"/>
          <w:marTop w:val="0"/>
          <w:marBottom w:val="0"/>
          <w:divBdr>
            <w:top w:val="none" w:sz="0" w:space="0" w:color="auto"/>
            <w:left w:val="none" w:sz="0" w:space="0" w:color="auto"/>
            <w:bottom w:val="none" w:sz="0" w:space="0" w:color="auto"/>
            <w:right w:val="none" w:sz="0" w:space="0" w:color="auto"/>
          </w:divBdr>
        </w:div>
      </w:divsChild>
    </w:div>
    <w:div w:id="409811438">
      <w:bodyDiv w:val="1"/>
      <w:marLeft w:val="0"/>
      <w:marRight w:val="0"/>
      <w:marTop w:val="0"/>
      <w:marBottom w:val="0"/>
      <w:divBdr>
        <w:top w:val="none" w:sz="0" w:space="0" w:color="auto"/>
        <w:left w:val="none" w:sz="0" w:space="0" w:color="auto"/>
        <w:bottom w:val="none" w:sz="0" w:space="0" w:color="auto"/>
        <w:right w:val="none" w:sz="0" w:space="0" w:color="auto"/>
      </w:divBdr>
      <w:divsChild>
        <w:div w:id="575474606">
          <w:marLeft w:val="0"/>
          <w:marRight w:val="0"/>
          <w:marTop w:val="0"/>
          <w:marBottom w:val="0"/>
          <w:divBdr>
            <w:top w:val="none" w:sz="0" w:space="0" w:color="auto"/>
            <w:left w:val="none" w:sz="0" w:space="0" w:color="auto"/>
            <w:bottom w:val="none" w:sz="0" w:space="0" w:color="auto"/>
            <w:right w:val="none" w:sz="0" w:space="0" w:color="auto"/>
          </w:divBdr>
        </w:div>
      </w:divsChild>
    </w:div>
    <w:div w:id="413362370">
      <w:bodyDiv w:val="1"/>
      <w:marLeft w:val="0"/>
      <w:marRight w:val="0"/>
      <w:marTop w:val="0"/>
      <w:marBottom w:val="0"/>
      <w:divBdr>
        <w:top w:val="none" w:sz="0" w:space="0" w:color="auto"/>
        <w:left w:val="none" w:sz="0" w:space="0" w:color="auto"/>
        <w:bottom w:val="none" w:sz="0" w:space="0" w:color="auto"/>
        <w:right w:val="none" w:sz="0" w:space="0" w:color="auto"/>
      </w:divBdr>
    </w:div>
    <w:div w:id="423115140">
      <w:bodyDiv w:val="1"/>
      <w:marLeft w:val="0"/>
      <w:marRight w:val="0"/>
      <w:marTop w:val="0"/>
      <w:marBottom w:val="0"/>
      <w:divBdr>
        <w:top w:val="none" w:sz="0" w:space="0" w:color="auto"/>
        <w:left w:val="none" w:sz="0" w:space="0" w:color="auto"/>
        <w:bottom w:val="none" w:sz="0" w:space="0" w:color="auto"/>
        <w:right w:val="none" w:sz="0" w:space="0" w:color="auto"/>
      </w:divBdr>
      <w:divsChild>
        <w:div w:id="1282953109">
          <w:marLeft w:val="0"/>
          <w:marRight w:val="0"/>
          <w:marTop w:val="0"/>
          <w:marBottom w:val="0"/>
          <w:divBdr>
            <w:top w:val="none" w:sz="0" w:space="0" w:color="auto"/>
            <w:left w:val="none" w:sz="0" w:space="0" w:color="auto"/>
            <w:bottom w:val="none" w:sz="0" w:space="0" w:color="auto"/>
            <w:right w:val="none" w:sz="0" w:space="0" w:color="auto"/>
          </w:divBdr>
        </w:div>
      </w:divsChild>
    </w:div>
    <w:div w:id="499203588">
      <w:bodyDiv w:val="1"/>
      <w:marLeft w:val="0"/>
      <w:marRight w:val="0"/>
      <w:marTop w:val="0"/>
      <w:marBottom w:val="0"/>
      <w:divBdr>
        <w:top w:val="none" w:sz="0" w:space="0" w:color="auto"/>
        <w:left w:val="none" w:sz="0" w:space="0" w:color="auto"/>
        <w:bottom w:val="none" w:sz="0" w:space="0" w:color="auto"/>
        <w:right w:val="none" w:sz="0" w:space="0" w:color="auto"/>
      </w:divBdr>
      <w:divsChild>
        <w:div w:id="1152021630">
          <w:marLeft w:val="0"/>
          <w:marRight w:val="0"/>
          <w:marTop w:val="0"/>
          <w:marBottom w:val="0"/>
          <w:divBdr>
            <w:top w:val="none" w:sz="0" w:space="0" w:color="auto"/>
            <w:left w:val="none" w:sz="0" w:space="0" w:color="auto"/>
            <w:bottom w:val="none" w:sz="0" w:space="0" w:color="auto"/>
            <w:right w:val="none" w:sz="0" w:space="0" w:color="auto"/>
          </w:divBdr>
        </w:div>
      </w:divsChild>
    </w:div>
    <w:div w:id="499347545">
      <w:bodyDiv w:val="1"/>
      <w:marLeft w:val="0"/>
      <w:marRight w:val="0"/>
      <w:marTop w:val="0"/>
      <w:marBottom w:val="0"/>
      <w:divBdr>
        <w:top w:val="none" w:sz="0" w:space="0" w:color="auto"/>
        <w:left w:val="none" w:sz="0" w:space="0" w:color="auto"/>
        <w:bottom w:val="none" w:sz="0" w:space="0" w:color="auto"/>
        <w:right w:val="none" w:sz="0" w:space="0" w:color="auto"/>
      </w:divBdr>
      <w:divsChild>
        <w:div w:id="1418555554">
          <w:marLeft w:val="0"/>
          <w:marRight w:val="0"/>
          <w:marTop w:val="0"/>
          <w:marBottom w:val="0"/>
          <w:divBdr>
            <w:top w:val="none" w:sz="0" w:space="0" w:color="auto"/>
            <w:left w:val="none" w:sz="0" w:space="0" w:color="auto"/>
            <w:bottom w:val="none" w:sz="0" w:space="0" w:color="auto"/>
            <w:right w:val="none" w:sz="0" w:space="0" w:color="auto"/>
          </w:divBdr>
        </w:div>
      </w:divsChild>
    </w:div>
    <w:div w:id="501547832">
      <w:bodyDiv w:val="1"/>
      <w:marLeft w:val="0"/>
      <w:marRight w:val="0"/>
      <w:marTop w:val="0"/>
      <w:marBottom w:val="0"/>
      <w:divBdr>
        <w:top w:val="none" w:sz="0" w:space="0" w:color="auto"/>
        <w:left w:val="none" w:sz="0" w:space="0" w:color="auto"/>
        <w:bottom w:val="none" w:sz="0" w:space="0" w:color="auto"/>
        <w:right w:val="none" w:sz="0" w:space="0" w:color="auto"/>
      </w:divBdr>
    </w:div>
    <w:div w:id="533276605">
      <w:bodyDiv w:val="1"/>
      <w:marLeft w:val="0"/>
      <w:marRight w:val="0"/>
      <w:marTop w:val="0"/>
      <w:marBottom w:val="0"/>
      <w:divBdr>
        <w:top w:val="none" w:sz="0" w:space="0" w:color="auto"/>
        <w:left w:val="none" w:sz="0" w:space="0" w:color="auto"/>
        <w:bottom w:val="none" w:sz="0" w:space="0" w:color="auto"/>
        <w:right w:val="none" w:sz="0" w:space="0" w:color="auto"/>
      </w:divBdr>
      <w:divsChild>
        <w:div w:id="726881116">
          <w:marLeft w:val="0"/>
          <w:marRight w:val="0"/>
          <w:marTop w:val="0"/>
          <w:marBottom w:val="0"/>
          <w:divBdr>
            <w:top w:val="none" w:sz="0" w:space="0" w:color="auto"/>
            <w:left w:val="none" w:sz="0" w:space="0" w:color="auto"/>
            <w:bottom w:val="none" w:sz="0" w:space="0" w:color="auto"/>
            <w:right w:val="none" w:sz="0" w:space="0" w:color="auto"/>
          </w:divBdr>
        </w:div>
      </w:divsChild>
    </w:div>
    <w:div w:id="568883795">
      <w:bodyDiv w:val="1"/>
      <w:marLeft w:val="0"/>
      <w:marRight w:val="0"/>
      <w:marTop w:val="0"/>
      <w:marBottom w:val="0"/>
      <w:divBdr>
        <w:top w:val="none" w:sz="0" w:space="0" w:color="auto"/>
        <w:left w:val="none" w:sz="0" w:space="0" w:color="auto"/>
        <w:bottom w:val="none" w:sz="0" w:space="0" w:color="auto"/>
        <w:right w:val="none" w:sz="0" w:space="0" w:color="auto"/>
      </w:divBdr>
    </w:div>
    <w:div w:id="617297512">
      <w:bodyDiv w:val="1"/>
      <w:marLeft w:val="0"/>
      <w:marRight w:val="0"/>
      <w:marTop w:val="0"/>
      <w:marBottom w:val="0"/>
      <w:divBdr>
        <w:top w:val="none" w:sz="0" w:space="0" w:color="auto"/>
        <w:left w:val="none" w:sz="0" w:space="0" w:color="auto"/>
        <w:bottom w:val="none" w:sz="0" w:space="0" w:color="auto"/>
        <w:right w:val="none" w:sz="0" w:space="0" w:color="auto"/>
      </w:divBdr>
    </w:div>
    <w:div w:id="624894916">
      <w:bodyDiv w:val="1"/>
      <w:marLeft w:val="0"/>
      <w:marRight w:val="0"/>
      <w:marTop w:val="0"/>
      <w:marBottom w:val="0"/>
      <w:divBdr>
        <w:top w:val="none" w:sz="0" w:space="0" w:color="auto"/>
        <w:left w:val="none" w:sz="0" w:space="0" w:color="auto"/>
        <w:bottom w:val="none" w:sz="0" w:space="0" w:color="auto"/>
        <w:right w:val="none" w:sz="0" w:space="0" w:color="auto"/>
      </w:divBdr>
      <w:divsChild>
        <w:div w:id="1184517119">
          <w:marLeft w:val="0"/>
          <w:marRight w:val="0"/>
          <w:marTop w:val="0"/>
          <w:marBottom w:val="0"/>
          <w:divBdr>
            <w:top w:val="none" w:sz="0" w:space="0" w:color="auto"/>
            <w:left w:val="none" w:sz="0" w:space="0" w:color="auto"/>
            <w:bottom w:val="none" w:sz="0" w:space="0" w:color="auto"/>
            <w:right w:val="none" w:sz="0" w:space="0" w:color="auto"/>
          </w:divBdr>
        </w:div>
      </w:divsChild>
    </w:div>
    <w:div w:id="657613365">
      <w:bodyDiv w:val="1"/>
      <w:marLeft w:val="0"/>
      <w:marRight w:val="0"/>
      <w:marTop w:val="0"/>
      <w:marBottom w:val="0"/>
      <w:divBdr>
        <w:top w:val="none" w:sz="0" w:space="0" w:color="auto"/>
        <w:left w:val="none" w:sz="0" w:space="0" w:color="auto"/>
        <w:bottom w:val="none" w:sz="0" w:space="0" w:color="auto"/>
        <w:right w:val="none" w:sz="0" w:space="0" w:color="auto"/>
      </w:divBdr>
      <w:divsChild>
        <w:div w:id="683440905">
          <w:marLeft w:val="0"/>
          <w:marRight w:val="0"/>
          <w:marTop w:val="0"/>
          <w:marBottom w:val="0"/>
          <w:divBdr>
            <w:top w:val="none" w:sz="0" w:space="0" w:color="auto"/>
            <w:left w:val="none" w:sz="0" w:space="0" w:color="auto"/>
            <w:bottom w:val="none" w:sz="0" w:space="0" w:color="auto"/>
            <w:right w:val="none" w:sz="0" w:space="0" w:color="auto"/>
          </w:divBdr>
        </w:div>
      </w:divsChild>
    </w:div>
    <w:div w:id="665325125">
      <w:bodyDiv w:val="1"/>
      <w:marLeft w:val="0"/>
      <w:marRight w:val="0"/>
      <w:marTop w:val="0"/>
      <w:marBottom w:val="0"/>
      <w:divBdr>
        <w:top w:val="none" w:sz="0" w:space="0" w:color="auto"/>
        <w:left w:val="none" w:sz="0" w:space="0" w:color="auto"/>
        <w:bottom w:val="none" w:sz="0" w:space="0" w:color="auto"/>
        <w:right w:val="none" w:sz="0" w:space="0" w:color="auto"/>
      </w:divBdr>
      <w:divsChild>
        <w:div w:id="638607344">
          <w:marLeft w:val="0"/>
          <w:marRight w:val="0"/>
          <w:marTop w:val="0"/>
          <w:marBottom w:val="0"/>
          <w:divBdr>
            <w:top w:val="none" w:sz="0" w:space="0" w:color="auto"/>
            <w:left w:val="none" w:sz="0" w:space="0" w:color="auto"/>
            <w:bottom w:val="none" w:sz="0" w:space="0" w:color="auto"/>
            <w:right w:val="none" w:sz="0" w:space="0" w:color="auto"/>
          </w:divBdr>
        </w:div>
      </w:divsChild>
    </w:div>
    <w:div w:id="696664580">
      <w:bodyDiv w:val="1"/>
      <w:marLeft w:val="0"/>
      <w:marRight w:val="0"/>
      <w:marTop w:val="0"/>
      <w:marBottom w:val="0"/>
      <w:divBdr>
        <w:top w:val="none" w:sz="0" w:space="0" w:color="auto"/>
        <w:left w:val="none" w:sz="0" w:space="0" w:color="auto"/>
        <w:bottom w:val="none" w:sz="0" w:space="0" w:color="auto"/>
        <w:right w:val="none" w:sz="0" w:space="0" w:color="auto"/>
      </w:divBdr>
    </w:div>
    <w:div w:id="700666222">
      <w:bodyDiv w:val="1"/>
      <w:marLeft w:val="0"/>
      <w:marRight w:val="0"/>
      <w:marTop w:val="0"/>
      <w:marBottom w:val="0"/>
      <w:divBdr>
        <w:top w:val="none" w:sz="0" w:space="0" w:color="auto"/>
        <w:left w:val="none" w:sz="0" w:space="0" w:color="auto"/>
        <w:bottom w:val="none" w:sz="0" w:space="0" w:color="auto"/>
        <w:right w:val="none" w:sz="0" w:space="0" w:color="auto"/>
      </w:divBdr>
    </w:div>
    <w:div w:id="701437868">
      <w:bodyDiv w:val="1"/>
      <w:marLeft w:val="0"/>
      <w:marRight w:val="0"/>
      <w:marTop w:val="0"/>
      <w:marBottom w:val="0"/>
      <w:divBdr>
        <w:top w:val="none" w:sz="0" w:space="0" w:color="auto"/>
        <w:left w:val="none" w:sz="0" w:space="0" w:color="auto"/>
        <w:bottom w:val="none" w:sz="0" w:space="0" w:color="auto"/>
        <w:right w:val="none" w:sz="0" w:space="0" w:color="auto"/>
      </w:divBdr>
    </w:div>
    <w:div w:id="749891363">
      <w:bodyDiv w:val="1"/>
      <w:marLeft w:val="0"/>
      <w:marRight w:val="0"/>
      <w:marTop w:val="0"/>
      <w:marBottom w:val="0"/>
      <w:divBdr>
        <w:top w:val="none" w:sz="0" w:space="0" w:color="auto"/>
        <w:left w:val="none" w:sz="0" w:space="0" w:color="auto"/>
        <w:bottom w:val="none" w:sz="0" w:space="0" w:color="auto"/>
        <w:right w:val="none" w:sz="0" w:space="0" w:color="auto"/>
      </w:divBdr>
      <w:divsChild>
        <w:div w:id="1942184481">
          <w:marLeft w:val="0"/>
          <w:marRight w:val="0"/>
          <w:marTop w:val="0"/>
          <w:marBottom w:val="0"/>
          <w:divBdr>
            <w:top w:val="none" w:sz="0" w:space="0" w:color="auto"/>
            <w:left w:val="none" w:sz="0" w:space="0" w:color="auto"/>
            <w:bottom w:val="none" w:sz="0" w:space="0" w:color="auto"/>
            <w:right w:val="none" w:sz="0" w:space="0" w:color="auto"/>
          </w:divBdr>
        </w:div>
      </w:divsChild>
    </w:div>
    <w:div w:id="759838477">
      <w:bodyDiv w:val="1"/>
      <w:marLeft w:val="0"/>
      <w:marRight w:val="0"/>
      <w:marTop w:val="0"/>
      <w:marBottom w:val="0"/>
      <w:divBdr>
        <w:top w:val="none" w:sz="0" w:space="0" w:color="auto"/>
        <w:left w:val="none" w:sz="0" w:space="0" w:color="auto"/>
        <w:bottom w:val="none" w:sz="0" w:space="0" w:color="auto"/>
        <w:right w:val="none" w:sz="0" w:space="0" w:color="auto"/>
      </w:divBdr>
      <w:divsChild>
        <w:div w:id="1064597297">
          <w:marLeft w:val="0"/>
          <w:marRight w:val="0"/>
          <w:marTop w:val="0"/>
          <w:marBottom w:val="0"/>
          <w:divBdr>
            <w:top w:val="none" w:sz="0" w:space="0" w:color="auto"/>
            <w:left w:val="none" w:sz="0" w:space="0" w:color="auto"/>
            <w:bottom w:val="none" w:sz="0" w:space="0" w:color="auto"/>
            <w:right w:val="none" w:sz="0" w:space="0" w:color="auto"/>
          </w:divBdr>
        </w:div>
      </w:divsChild>
    </w:div>
    <w:div w:id="770005719">
      <w:bodyDiv w:val="1"/>
      <w:marLeft w:val="0"/>
      <w:marRight w:val="0"/>
      <w:marTop w:val="0"/>
      <w:marBottom w:val="0"/>
      <w:divBdr>
        <w:top w:val="none" w:sz="0" w:space="0" w:color="auto"/>
        <w:left w:val="none" w:sz="0" w:space="0" w:color="auto"/>
        <w:bottom w:val="none" w:sz="0" w:space="0" w:color="auto"/>
        <w:right w:val="none" w:sz="0" w:space="0" w:color="auto"/>
      </w:divBdr>
    </w:div>
    <w:div w:id="782312428">
      <w:bodyDiv w:val="1"/>
      <w:marLeft w:val="0"/>
      <w:marRight w:val="0"/>
      <w:marTop w:val="0"/>
      <w:marBottom w:val="0"/>
      <w:divBdr>
        <w:top w:val="none" w:sz="0" w:space="0" w:color="auto"/>
        <w:left w:val="none" w:sz="0" w:space="0" w:color="auto"/>
        <w:bottom w:val="none" w:sz="0" w:space="0" w:color="auto"/>
        <w:right w:val="none" w:sz="0" w:space="0" w:color="auto"/>
      </w:divBdr>
    </w:div>
    <w:div w:id="783042694">
      <w:bodyDiv w:val="1"/>
      <w:marLeft w:val="0"/>
      <w:marRight w:val="0"/>
      <w:marTop w:val="0"/>
      <w:marBottom w:val="0"/>
      <w:divBdr>
        <w:top w:val="none" w:sz="0" w:space="0" w:color="auto"/>
        <w:left w:val="none" w:sz="0" w:space="0" w:color="auto"/>
        <w:bottom w:val="none" w:sz="0" w:space="0" w:color="auto"/>
        <w:right w:val="none" w:sz="0" w:space="0" w:color="auto"/>
      </w:divBdr>
      <w:divsChild>
        <w:div w:id="197813313">
          <w:marLeft w:val="0"/>
          <w:marRight w:val="0"/>
          <w:marTop w:val="0"/>
          <w:marBottom w:val="0"/>
          <w:divBdr>
            <w:top w:val="none" w:sz="0" w:space="0" w:color="auto"/>
            <w:left w:val="none" w:sz="0" w:space="0" w:color="auto"/>
            <w:bottom w:val="none" w:sz="0" w:space="0" w:color="auto"/>
            <w:right w:val="none" w:sz="0" w:space="0" w:color="auto"/>
          </w:divBdr>
        </w:div>
      </w:divsChild>
    </w:div>
    <w:div w:id="805468798">
      <w:bodyDiv w:val="1"/>
      <w:marLeft w:val="0"/>
      <w:marRight w:val="0"/>
      <w:marTop w:val="0"/>
      <w:marBottom w:val="0"/>
      <w:divBdr>
        <w:top w:val="none" w:sz="0" w:space="0" w:color="auto"/>
        <w:left w:val="none" w:sz="0" w:space="0" w:color="auto"/>
        <w:bottom w:val="none" w:sz="0" w:space="0" w:color="auto"/>
        <w:right w:val="none" w:sz="0" w:space="0" w:color="auto"/>
      </w:divBdr>
      <w:divsChild>
        <w:div w:id="1978951855">
          <w:marLeft w:val="0"/>
          <w:marRight w:val="0"/>
          <w:marTop w:val="0"/>
          <w:marBottom w:val="0"/>
          <w:divBdr>
            <w:top w:val="none" w:sz="0" w:space="0" w:color="auto"/>
            <w:left w:val="none" w:sz="0" w:space="0" w:color="auto"/>
            <w:bottom w:val="none" w:sz="0" w:space="0" w:color="auto"/>
            <w:right w:val="none" w:sz="0" w:space="0" w:color="auto"/>
          </w:divBdr>
        </w:div>
      </w:divsChild>
    </w:div>
    <w:div w:id="813764178">
      <w:bodyDiv w:val="1"/>
      <w:marLeft w:val="0"/>
      <w:marRight w:val="0"/>
      <w:marTop w:val="0"/>
      <w:marBottom w:val="0"/>
      <w:divBdr>
        <w:top w:val="none" w:sz="0" w:space="0" w:color="auto"/>
        <w:left w:val="none" w:sz="0" w:space="0" w:color="auto"/>
        <w:bottom w:val="none" w:sz="0" w:space="0" w:color="auto"/>
        <w:right w:val="none" w:sz="0" w:space="0" w:color="auto"/>
      </w:divBdr>
    </w:div>
    <w:div w:id="829373682">
      <w:bodyDiv w:val="1"/>
      <w:marLeft w:val="0"/>
      <w:marRight w:val="0"/>
      <w:marTop w:val="0"/>
      <w:marBottom w:val="0"/>
      <w:divBdr>
        <w:top w:val="none" w:sz="0" w:space="0" w:color="auto"/>
        <w:left w:val="none" w:sz="0" w:space="0" w:color="auto"/>
        <w:bottom w:val="none" w:sz="0" w:space="0" w:color="auto"/>
        <w:right w:val="none" w:sz="0" w:space="0" w:color="auto"/>
      </w:divBdr>
    </w:div>
    <w:div w:id="870067373">
      <w:bodyDiv w:val="1"/>
      <w:marLeft w:val="0"/>
      <w:marRight w:val="0"/>
      <w:marTop w:val="0"/>
      <w:marBottom w:val="0"/>
      <w:divBdr>
        <w:top w:val="none" w:sz="0" w:space="0" w:color="auto"/>
        <w:left w:val="none" w:sz="0" w:space="0" w:color="auto"/>
        <w:bottom w:val="none" w:sz="0" w:space="0" w:color="auto"/>
        <w:right w:val="none" w:sz="0" w:space="0" w:color="auto"/>
      </w:divBdr>
      <w:divsChild>
        <w:div w:id="564952911">
          <w:marLeft w:val="0"/>
          <w:marRight w:val="0"/>
          <w:marTop w:val="0"/>
          <w:marBottom w:val="0"/>
          <w:divBdr>
            <w:top w:val="none" w:sz="0" w:space="0" w:color="auto"/>
            <w:left w:val="none" w:sz="0" w:space="0" w:color="auto"/>
            <w:bottom w:val="none" w:sz="0" w:space="0" w:color="auto"/>
            <w:right w:val="none" w:sz="0" w:space="0" w:color="auto"/>
          </w:divBdr>
        </w:div>
      </w:divsChild>
    </w:div>
    <w:div w:id="881015276">
      <w:bodyDiv w:val="1"/>
      <w:marLeft w:val="0"/>
      <w:marRight w:val="0"/>
      <w:marTop w:val="0"/>
      <w:marBottom w:val="0"/>
      <w:divBdr>
        <w:top w:val="none" w:sz="0" w:space="0" w:color="auto"/>
        <w:left w:val="none" w:sz="0" w:space="0" w:color="auto"/>
        <w:bottom w:val="none" w:sz="0" w:space="0" w:color="auto"/>
        <w:right w:val="none" w:sz="0" w:space="0" w:color="auto"/>
      </w:divBdr>
    </w:div>
    <w:div w:id="893127888">
      <w:bodyDiv w:val="1"/>
      <w:marLeft w:val="0"/>
      <w:marRight w:val="0"/>
      <w:marTop w:val="0"/>
      <w:marBottom w:val="0"/>
      <w:divBdr>
        <w:top w:val="none" w:sz="0" w:space="0" w:color="auto"/>
        <w:left w:val="none" w:sz="0" w:space="0" w:color="auto"/>
        <w:bottom w:val="none" w:sz="0" w:space="0" w:color="auto"/>
        <w:right w:val="none" w:sz="0" w:space="0" w:color="auto"/>
      </w:divBdr>
    </w:div>
    <w:div w:id="906764826">
      <w:bodyDiv w:val="1"/>
      <w:marLeft w:val="0"/>
      <w:marRight w:val="0"/>
      <w:marTop w:val="0"/>
      <w:marBottom w:val="0"/>
      <w:divBdr>
        <w:top w:val="none" w:sz="0" w:space="0" w:color="auto"/>
        <w:left w:val="none" w:sz="0" w:space="0" w:color="auto"/>
        <w:bottom w:val="none" w:sz="0" w:space="0" w:color="auto"/>
        <w:right w:val="none" w:sz="0" w:space="0" w:color="auto"/>
      </w:divBdr>
    </w:div>
    <w:div w:id="924414707">
      <w:bodyDiv w:val="1"/>
      <w:marLeft w:val="0"/>
      <w:marRight w:val="0"/>
      <w:marTop w:val="0"/>
      <w:marBottom w:val="0"/>
      <w:divBdr>
        <w:top w:val="none" w:sz="0" w:space="0" w:color="auto"/>
        <w:left w:val="none" w:sz="0" w:space="0" w:color="auto"/>
        <w:bottom w:val="none" w:sz="0" w:space="0" w:color="auto"/>
        <w:right w:val="none" w:sz="0" w:space="0" w:color="auto"/>
      </w:divBdr>
    </w:div>
    <w:div w:id="939223480">
      <w:bodyDiv w:val="1"/>
      <w:marLeft w:val="0"/>
      <w:marRight w:val="0"/>
      <w:marTop w:val="0"/>
      <w:marBottom w:val="0"/>
      <w:divBdr>
        <w:top w:val="none" w:sz="0" w:space="0" w:color="auto"/>
        <w:left w:val="none" w:sz="0" w:space="0" w:color="auto"/>
        <w:bottom w:val="none" w:sz="0" w:space="0" w:color="auto"/>
        <w:right w:val="none" w:sz="0" w:space="0" w:color="auto"/>
      </w:divBdr>
    </w:div>
    <w:div w:id="948665896">
      <w:bodyDiv w:val="1"/>
      <w:marLeft w:val="0"/>
      <w:marRight w:val="0"/>
      <w:marTop w:val="0"/>
      <w:marBottom w:val="0"/>
      <w:divBdr>
        <w:top w:val="none" w:sz="0" w:space="0" w:color="auto"/>
        <w:left w:val="none" w:sz="0" w:space="0" w:color="auto"/>
        <w:bottom w:val="none" w:sz="0" w:space="0" w:color="auto"/>
        <w:right w:val="none" w:sz="0" w:space="0" w:color="auto"/>
      </w:divBdr>
      <w:divsChild>
        <w:div w:id="1507750478">
          <w:marLeft w:val="0"/>
          <w:marRight w:val="0"/>
          <w:marTop w:val="0"/>
          <w:marBottom w:val="0"/>
          <w:divBdr>
            <w:top w:val="none" w:sz="0" w:space="0" w:color="auto"/>
            <w:left w:val="none" w:sz="0" w:space="0" w:color="auto"/>
            <w:bottom w:val="none" w:sz="0" w:space="0" w:color="auto"/>
            <w:right w:val="none" w:sz="0" w:space="0" w:color="auto"/>
          </w:divBdr>
        </w:div>
      </w:divsChild>
    </w:div>
    <w:div w:id="969087857">
      <w:bodyDiv w:val="1"/>
      <w:marLeft w:val="0"/>
      <w:marRight w:val="0"/>
      <w:marTop w:val="0"/>
      <w:marBottom w:val="0"/>
      <w:divBdr>
        <w:top w:val="none" w:sz="0" w:space="0" w:color="auto"/>
        <w:left w:val="none" w:sz="0" w:space="0" w:color="auto"/>
        <w:bottom w:val="none" w:sz="0" w:space="0" w:color="auto"/>
        <w:right w:val="none" w:sz="0" w:space="0" w:color="auto"/>
      </w:divBdr>
      <w:divsChild>
        <w:div w:id="1057050364">
          <w:marLeft w:val="0"/>
          <w:marRight w:val="0"/>
          <w:marTop w:val="0"/>
          <w:marBottom w:val="0"/>
          <w:divBdr>
            <w:top w:val="none" w:sz="0" w:space="0" w:color="auto"/>
            <w:left w:val="none" w:sz="0" w:space="0" w:color="auto"/>
            <w:bottom w:val="none" w:sz="0" w:space="0" w:color="auto"/>
            <w:right w:val="none" w:sz="0" w:space="0" w:color="auto"/>
          </w:divBdr>
        </w:div>
      </w:divsChild>
    </w:div>
    <w:div w:id="976498199">
      <w:bodyDiv w:val="1"/>
      <w:marLeft w:val="0"/>
      <w:marRight w:val="0"/>
      <w:marTop w:val="0"/>
      <w:marBottom w:val="0"/>
      <w:divBdr>
        <w:top w:val="none" w:sz="0" w:space="0" w:color="auto"/>
        <w:left w:val="none" w:sz="0" w:space="0" w:color="auto"/>
        <w:bottom w:val="none" w:sz="0" w:space="0" w:color="auto"/>
        <w:right w:val="none" w:sz="0" w:space="0" w:color="auto"/>
      </w:divBdr>
      <w:divsChild>
        <w:div w:id="284164548">
          <w:marLeft w:val="0"/>
          <w:marRight w:val="0"/>
          <w:marTop w:val="0"/>
          <w:marBottom w:val="0"/>
          <w:divBdr>
            <w:top w:val="none" w:sz="0" w:space="0" w:color="auto"/>
            <w:left w:val="none" w:sz="0" w:space="0" w:color="auto"/>
            <w:bottom w:val="none" w:sz="0" w:space="0" w:color="auto"/>
            <w:right w:val="none" w:sz="0" w:space="0" w:color="auto"/>
          </w:divBdr>
          <w:divsChild>
            <w:div w:id="457604712">
              <w:marLeft w:val="0"/>
              <w:marRight w:val="0"/>
              <w:marTop w:val="0"/>
              <w:marBottom w:val="0"/>
              <w:divBdr>
                <w:top w:val="none" w:sz="0" w:space="0" w:color="auto"/>
                <w:left w:val="none" w:sz="0" w:space="0" w:color="auto"/>
                <w:bottom w:val="none" w:sz="0" w:space="0" w:color="auto"/>
                <w:right w:val="none" w:sz="0" w:space="0" w:color="auto"/>
              </w:divBdr>
              <w:divsChild>
                <w:div w:id="577207092">
                  <w:marLeft w:val="0"/>
                  <w:marRight w:val="0"/>
                  <w:marTop w:val="0"/>
                  <w:marBottom w:val="0"/>
                  <w:divBdr>
                    <w:top w:val="none" w:sz="0" w:space="0" w:color="auto"/>
                    <w:left w:val="none" w:sz="0" w:space="0" w:color="auto"/>
                    <w:bottom w:val="none" w:sz="0" w:space="0" w:color="auto"/>
                    <w:right w:val="none" w:sz="0" w:space="0" w:color="auto"/>
                  </w:divBdr>
                  <w:divsChild>
                    <w:div w:id="2321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502789">
      <w:bodyDiv w:val="1"/>
      <w:marLeft w:val="0"/>
      <w:marRight w:val="0"/>
      <w:marTop w:val="0"/>
      <w:marBottom w:val="0"/>
      <w:divBdr>
        <w:top w:val="none" w:sz="0" w:space="0" w:color="auto"/>
        <w:left w:val="none" w:sz="0" w:space="0" w:color="auto"/>
        <w:bottom w:val="none" w:sz="0" w:space="0" w:color="auto"/>
        <w:right w:val="none" w:sz="0" w:space="0" w:color="auto"/>
      </w:divBdr>
    </w:div>
    <w:div w:id="989292269">
      <w:bodyDiv w:val="1"/>
      <w:marLeft w:val="0"/>
      <w:marRight w:val="0"/>
      <w:marTop w:val="0"/>
      <w:marBottom w:val="0"/>
      <w:divBdr>
        <w:top w:val="none" w:sz="0" w:space="0" w:color="auto"/>
        <w:left w:val="none" w:sz="0" w:space="0" w:color="auto"/>
        <w:bottom w:val="none" w:sz="0" w:space="0" w:color="auto"/>
        <w:right w:val="none" w:sz="0" w:space="0" w:color="auto"/>
      </w:divBdr>
      <w:divsChild>
        <w:div w:id="1451704823">
          <w:marLeft w:val="0"/>
          <w:marRight w:val="0"/>
          <w:marTop w:val="0"/>
          <w:marBottom w:val="0"/>
          <w:divBdr>
            <w:top w:val="none" w:sz="0" w:space="0" w:color="auto"/>
            <w:left w:val="none" w:sz="0" w:space="0" w:color="auto"/>
            <w:bottom w:val="none" w:sz="0" w:space="0" w:color="auto"/>
            <w:right w:val="none" w:sz="0" w:space="0" w:color="auto"/>
          </w:divBdr>
        </w:div>
      </w:divsChild>
    </w:div>
    <w:div w:id="1043796141">
      <w:bodyDiv w:val="1"/>
      <w:marLeft w:val="0"/>
      <w:marRight w:val="0"/>
      <w:marTop w:val="0"/>
      <w:marBottom w:val="0"/>
      <w:divBdr>
        <w:top w:val="none" w:sz="0" w:space="0" w:color="auto"/>
        <w:left w:val="none" w:sz="0" w:space="0" w:color="auto"/>
        <w:bottom w:val="none" w:sz="0" w:space="0" w:color="auto"/>
        <w:right w:val="none" w:sz="0" w:space="0" w:color="auto"/>
      </w:divBdr>
      <w:divsChild>
        <w:div w:id="1502548618">
          <w:marLeft w:val="0"/>
          <w:marRight w:val="0"/>
          <w:marTop w:val="0"/>
          <w:marBottom w:val="0"/>
          <w:divBdr>
            <w:top w:val="none" w:sz="0" w:space="0" w:color="auto"/>
            <w:left w:val="none" w:sz="0" w:space="0" w:color="auto"/>
            <w:bottom w:val="none" w:sz="0" w:space="0" w:color="auto"/>
            <w:right w:val="none" w:sz="0" w:space="0" w:color="auto"/>
          </w:divBdr>
        </w:div>
      </w:divsChild>
    </w:div>
    <w:div w:id="1080953717">
      <w:bodyDiv w:val="1"/>
      <w:marLeft w:val="0"/>
      <w:marRight w:val="0"/>
      <w:marTop w:val="0"/>
      <w:marBottom w:val="0"/>
      <w:divBdr>
        <w:top w:val="none" w:sz="0" w:space="0" w:color="auto"/>
        <w:left w:val="none" w:sz="0" w:space="0" w:color="auto"/>
        <w:bottom w:val="none" w:sz="0" w:space="0" w:color="auto"/>
        <w:right w:val="none" w:sz="0" w:space="0" w:color="auto"/>
      </w:divBdr>
    </w:div>
    <w:div w:id="1094856660">
      <w:bodyDiv w:val="1"/>
      <w:marLeft w:val="0"/>
      <w:marRight w:val="0"/>
      <w:marTop w:val="0"/>
      <w:marBottom w:val="0"/>
      <w:divBdr>
        <w:top w:val="none" w:sz="0" w:space="0" w:color="auto"/>
        <w:left w:val="none" w:sz="0" w:space="0" w:color="auto"/>
        <w:bottom w:val="none" w:sz="0" w:space="0" w:color="auto"/>
        <w:right w:val="none" w:sz="0" w:space="0" w:color="auto"/>
      </w:divBdr>
    </w:div>
    <w:div w:id="1096823510">
      <w:bodyDiv w:val="1"/>
      <w:marLeft w:val="0"/>
      <w:marRight w:val="0"/>
      <w:marTop w:val="0"/>
      <w:marBottom w:val="0"/>
      <w:divBdr>
        <w:top w:val="none" w:sz="0" w:space="0" w:color="auto"/>
        <w:left w:val="none" w:sz="0" w:space="0" w:color="auto"/>
        <w:bottom w:val="none" w:sz="0" w:space="0" w:color="auto"/>
        <w:right w:val="none" w:sz="0" w:space="0" w:color="auto"/>
      </w:divBdr>
    </w:div>
    <w:div w:id="1109472820">
      <w:bodyDiv w:val="1"/>
      <w:marLeft w:val="0"/>
      <w:marRight w:val="0"/>
      <w:marTop w:val="0"/>
      <w:marBottom w:val="0"/>
      <w:divBdr>
        <w:top w:val="none" w:sz="0" w:space="0" w:color="auto"/>
        <w:left w:val="none" w:sz="0" w:space="0" w:color="auto"/>
        <w:bottom w:val="none" w:sz="0" w:space="0" w:color="auto"/>
        <w:right w:val="none" w:sz="0" w:space="0" w:color="auto"/>
      </w:divBdr>
      <w:divsChild>
        <w:div w:id="966591146">
          <w:marLeft w:val="0"/>
          <w:marRight w:val="0"/>
          <w:marTop w:val="0"/>
          <w:marBottom w:val="0"/>
          <w:divBdr>
            <w:top w:val="none" w:sz="0" w:space="0" w:color="auto"/>
            <w:left w:val="none" w:sz="0" w:space="0" w:color="auto"/>
            <w:bottom w:val="none" w:sz="0" w:space="0" w:color="auto"/>
            <w:right w:val="none" w:sz="0" w:space="0" w:color="auto"/>
          </w:divBdr>
        </w:div>
      </w:divsChild>
    </w:div>
    <w:div w:id="1111586216">
      <w:bodyDiv w:val="1"/>
      <w:marLeft w:val="0"/>
      <w:marRight w:val="0"/>
      <w:marTop w:val="0"/>
      <w:marBottom w:val="0"/>
      <w:divBdr>
        <w:top w:val="none" w:sz="0" w:space="0" w:color="auto"/>
        <w:left w:val="none" w:sz="0" w:space="0" w:color="auto"/>
        <w:bottom w:val="none" w:sz="0" w:space="0" w:color="auto"/>
        <w:right w:val="none" w:sz="0" w:space="0" w:color="auto"/>
      </w:divBdr>
      <w:divsChild>
        <w:div w:id="1066685461">
          <w:marLeft w:val="0"/>
          <w:marRight w:val="0"/>
          <w:marTop w:val="0"/>
          <w:marBottom w:val="0"/>
          <w:divBdr>
            <w:top w:val="none" w:sz="0" w:space="0" w:color="auto"/>
            <w:left w:val="none" w:sz="0" w:space="0" w:color="auto"/>
            <w:bottom w:val="none" w:sz="0" w:space="0" w:color="auto"/>
            <w:right w:val="none" w:sz="0" w:space="0" w:color="auto"/>
          </w:divBdr>
        </w:div>
      </w:divsChild>
    </w:div>
    <w:div w:id="1121024773">
      <w:bodyDiv w:val="1"/>
      <w:marLeft w:val="0"/>
      <w:marRight w:val="0"/>
      <w:marTop w:val="0"/>
      <w:marBottom w:val="0"/>
      <w:divBdr>
        <w:top w:val="none" w:sz="0" w:space="0" w:color="auto"/>
        <w:left w:val="none" w:sz="0" w:space="0" w:color="auto"/>
        <w:bottom w:val="none" w:sz="0" w:space="0" w:color="auto"/>
        <w:right w:val="none" w:sz="0" w:space="0" w:color="auto"/>
      </w:divBdr>
      <w:divsChild>
        <w:div w:id="237980102">
          <w:marLeft w:val="0"/>
          <w:marRight w:val="0"/>
          <w:marTop w:val="0"/>
          <w:marBottom w:val="0"/>
          <w:divBdr>
            <w:top w:val="none" w:sz="0" w:space="0" w:color="auto"/>
            <w:left w:val="none" w:sz="0" w:space="0" w:color="auto"/>
            <w:bottom w:val="none" w:sz="0" w:space="0" w:color="auto"/>
            <w:right w:val="none" w:sz="0" w:space="0" w:color="auto"/>
          </w:divBdr>
        </w:div>
      </w:divsChild>
    </w:div>
    <w:div w:id="1133521976">
      <w:bodyDiv w:val="1"/>
      <w:marLeft w:val="0"/>
      <w:marRight w:val="0"/>
      <w:marTop w:val="0"/>
      <w:marBottom w:val="0"/>
      <w:divBdr>
        <w:top w:val="none" w:sz="0" w:space="0" w:color="auto"/>
        <w:left w:val="none" w:sz="0" w:space="0" w:color="auto"/>
        <w:bottom w:val="none" w:sz="0" w:space="0" w:color="auto"/>
        <w:right w:val="none" w:sz="0" w:space="0" w:color="auto"/>
      </w:divBdr>
    </w:div>
    <w:div w:id="1142382035">
      <w:bodyDiv w:val="1"/>
      <w:marLeft w:val="0"/>
      <w:marRight w:val="0"/>
      <w:marTop w:val="0"/>
      <w:marBottom w:val="0"/>
      <w:divBdr>
        <w:top w:val="none" w:sz="0" w:space="0" w:color="auto"/>
        <w:left w:val="none" w:sz="0" w:space="0" w:color="auto"/>
        <w:bottom w:val="none" w:sz="0" w:space="0" w:color="auto"/>
        <w:right w:val="none" w:sz="0" w:space="0" w:color="auto"/>
      </w:divBdr>
    </w:div>
    <w:div w:id="1143959738">
      <w:bodyDiv w:val="1"/>
      <w:marLeft w:val="0"/>
      <w:marRight w:val="0"/>
      <w:marTop w:val="0"/>
      <w:marBottom w:val="0"/>
      <w:divBdr>
        <w:top w:val="none" w:sz="0" w:space="0" w:color="auto"/>
        <w:left w:val="none" w:sz="0" w:space="0" w:color="auto"/>
        <w:bottom w:val="none" w:sz="0" w:space="0" w:color="auto"/>
        <w:right w:val="none" w:sz="0" w:space="0" w:color="auto"/>
      </w:divBdr>
      <w:divsChild>
        <w:div w:id="450709124">
          <w:marLeft w:val="0"/>
          <w:marRight w:val="0"/>
          <w:marTop w:val="0"/>
          <w:marBottom w:val="0"/>
          <w:divBdr>
            <w:top w:val="none" w:sz="0" w:space="0" w:color="auto"/>
            <w:left w:val="none" w:sz="0" w:space="0" w:color="auto"/>
            <w:bottom w:val="none" w:sz="0" w:space="0" w:color="auto"/>
            <w:right w:val="none" w:sz="0" w:space="0" w:color="auto"/>
          </w:divBdr>
        </w:div>
      </w:divsChild>
    </w:div>
    <w:div w:id="1150633902">
      <w:bodyDiv w:val="1"/>
      <w:marLeft w:val="0"/>
      <w:marRight w:val="0"/>
      <w:marTop w:val="0"/>
      <w:marBottom w:val="0"/>
      <w:divBdr>
        <w:top w:val="none" w:sz="0" w:space="0" w:color="auto"/>
        <w:left w:val="none" w:sz="0" w:space="0" w:color="auto"/>
        <w:bottom w:val="none" w:sz="0" w:space="0" w:color="auto"/>
        <w:right w:val="none" w:sz="0" w:space="0" w:color="auto"/>
      </w:divBdr>
      <w:divsChild>
        <w:div w:id="1081215202">
          <w:marLeft w:val="0"/>
          <w:marRight w:val="0"/>
          <w:marTop w:val="0"/>
          <w:marBottom w:val="0"/>
          <w:divBdr>
            <w:top w:val="none" w:sz="0" w:space="0" w:color="auto"/>
            <w:left w:val="none" w:sz="0" w:space="0" w:color="auto"/>
            <w:bottom w:val="none" w:sz="0" w:space="0" w:color="auto"/>
            <w:right w:val="none" w:sz="0" w:space="0" w:color="auto"/>
          </w:divBdr>
        </w:div>
      </w:divsChild>
    </w:div>
    <w:div w:id="1158304463">
      <w:bodyDiv w:val="1"/>
      <w:marLeft w:val="0"/>
      <w:marRight w:val="0"/>
      <w:marTop w:val="0"/>
      <w:marBottom w:val="0"/>
      <w:divBdr>
        <w:top w:val="none" w:sz="0" w:space="0" w:color="auto"/>
        <w:left w:val="none" w:sz="0" w:space="0" w:color="auto"/>
        <w:bottom w:val="none" w:sz="0" w:space="0" w:color="auto"/>
        <w:right w:val="none" w:sz="0" w:space="0" w:color="auto"/>
      </w:divBdr>
      <w:divsChild>
        <w:div w:id="346176007">
          <w:marLeft w:val="0"/>
          <w:marRight w:val="0"/>
          <w:marTop w:val="0"/>
          <w:marBottom w:val="0"/>
          <w:divBdr>
            <w:top w:val="none" w:sz="0" w:space="0" w:color="auto"/>
            <w:left w:val="none" w:sz="0" w:space="0" w:color="auto"/>
            <w:bottom w:val="none" w:sz="0" w:space="0" w:color="auto"/>
            <w:right w:val="none" w:sz="0" w:space="0" w:color="auto"/>
          </w:divBdr>
        </w:div>
      </w:divsChild>
    </w:div>
    <w:div w:id="1182210137">
      <w:bodyDiv w:val="1"/>
      <w:marLeft w:val="0"/>
      <w:marRight w:val="0"/>
      <w:marTop w:val="0"/>
      <w:marBottom w:val="0"/>
      <w:divBdr>
        <w:top w:val="none" w:sz="0" w:space="0" w:color="auto"/>
        <w:left w:val="none" w:sz="0" w:space="0" w:color="auto"/>
        <w:bottom w:val="none" w:sz="0" w:space="0" w:color="auto"/>
        <w:right w:val="none" w:sz="0" w:space="0" w:color="auto"/>
      </w:divBdr>
      <w:divsChild>
        <w:div w:id="1479490522">
          <w:marLeft w:val="0"/>
          <w:marRight w:val="0"/>
          <w:marTop w:val="0"/>
          <w:marBottom w:val="0"/>
          <w:divBdr>
            <w:top w:val="none" w:sz="0" w:space="0" w:color="auto"/>
            <w:left w:val="none" w:sz="0" w:space="0" w:color="auto"/>
            <w:bottom w:val="none" w:sz="0" w:space="0" w:color="auto"/>
            <w:right w:val="none" w:sz="0" w:space="0" w:color="auto"/>
          </w:divBdr>
        </w:div>
      </w:divsChild>
    </w:div>
    <w:div w:id="1184174609">
      <w:bodyDiv w:val="1"/>
      <w:marLeft w:val="0"/>
      <w:marRight w:val="0"/>
      <w:marTop w:val="0"/>
      <w:marBottom w:val="0"/>
      <w:divBdr>
        <w:top w:val="none" w:sz="0" w:space="0" w:color="auto"/>
        <w:left w:val="none" w:sz="0" w:space="0" w:color="auto"/>
        <w:bottom w:val="none" w:sz="0" w:space="0" w:color="auto"/>
        <w:right w:val="none" w:sz="0" w:space="0" w:color="auto"/>
      </w:divBdr>
      <w:divsChild>
        <w:div w:id="1038313704">
          <w:marLeft w:val="0"/>
          <w:marRight w:val="0"/>
          <w:marTop w:val="0"/>
          <w:marBottom w:val="0"/>
          <w:divBdr>
            <w:top w:val="none" w:sz="0" w:space="0" w:color="auto"/>
            <w:left w:val="none" w:sz="0" w:space="0" w:color="auto"/>
            <w:bottom w:val="none" w:sz="0" w:space="0" w:color="auto"/>
            <w:right w:val="none" w:sz="0" w:space="0" w:color="auto"/>
          </w:divBdr>
        </w:div>
      </w:divsChild>
    </w:div>
    <w:div w:id="1199126226">
      <w:bodyDiv w:val="1"/>
      <w:marLeft w:val="0"/>
      <w:marRight w:val="0"/>
      <w:marTop w:val="0"/>
      <w:marBottom w:val="0"/>
      <w:divBdr>
        <w:top w:val="none" w:sz="0" w:space="0" w:color="auto"/>
        <w:left w:val="none" w:sz="0" w:space="0" w:color="auto"/>
        <w:bottom w:val="none" w:sz="0" w:space="0" w:color="auto"/>
        <w:right w:val="none" w:sz="0" w:space="0" w:color="auto"/>
      </w:divBdr>
    </w:div>
    <w:div w:id="1211453997">
      <w:bodyDiv w:val="1"/>
      <w:marLeft w:val="0"/>
      <w:marRight w:val="0"/>
      <w:marTop w:val="0"/>
      <w:marBottom w:val="0"/>
      <w:divBdr>
        <w:top w:val="none" w:sz="0" w:space="0" w:color="auto"/>
        <w:left w:val="none" w:sz="0" w:space="0" w:color="auto"/>
        <w:bottom w:val="none" w:sz="0" w:space="0" w:color="auto"/>
        <w:right w:val="none" w:sz="0" w:space="0" w:color="auto"/>
      </w:divBdr>
    </w:div>
    <w:div w:id="1223559664">
      <w:bodyDiv w:val="1"/>
      <w:marLeft w:val="0"/>
      <w:marRight w:val="0"/>
      <w:marTop w:val="0"/>
      <w:marBottom w:val="0"/>
      <w:divBdr>
        <w:top w:val="none" w:sz="0" w:space="0" w:color="auto"/>
        <w:left w:val="none" w:sz="0" w:space="0" w:color="auto"/>
        <w:bottom w:val="none" w:sz="0" w:space="0" w:color="auto"/>
        <w:right w:val="none" w:sz="0" w:space="0" w:color="auto"/>
      </w:divBdr>
      <w:divsChild>
        <w:div w:id="1471240327">
          <w:marLeft w:val="0"/>
          <w:marRight w:val="0"/>
          <w:marTop w:val="0"/>
          <w:marBottom w:val="0"/>
          <w:divBdr>
            <w:top w:val="none" w:sz="0" w:space="0" w:color="auto"/>
            <w:left w:val="none" w:sz="0" w:space="0" w:color="auto"/>
            <w:bottom w:val="none" w:sz="0" w:space="0" w:color="auto"/>
            <w:right w:val="none" w:sz="0" w:space="0" w:color="auto"/>
          </w:divBdr>
        </w:div>
      </w:divsChild>
    </w:div>
    <w:div w:id="1257788797">
      <w:bodyDiv w:val="1"/>
      <w:marLeft w:val="0"/>
      <w:marRight w:val="0"/>
      <w:marTop w:val="0"/>
      <w:marBottom w:val="0"/>
      <w:divBdr>
        <w:top w:val="none" w:sz="0" w:space="0" w:color="auto"/>
        <w:left w:val="none" w:sz="0" w:space="0" w:color="auto"/>
        <w:bottom w:val="none" w:sz="0" w:space="0" w:color="auto"/>
        <w:right w:val="none" w:sz="0" w:space="0" w:color="auto"/>
      </w:divBdr>
      <w:divsChild>
        <w:div w:id="1827817065">
          <w:marLeft w:val="0"/>
          <w:marRight w:val="0"/>
          <w:marTop w:val="0"/>
          <w:marBottom w:val="0"/>
          <w:divBdr>
            <w:top w:val="none" w:sz="0" w:space="0" w:color="auto"/>
            <w:left w:val="none" w:sz="0" w:space="0" w:color="auto"/>
            <w:bottom w:val="none" w:sz="0" w:space="0" w:color="auto"/>
            <w:right w:val="none" w:sz="0" w:space="0" w:color="auto"/>
          </w:divBdr>
        </w:div>
      </w:divsChild>
    </w:div>
    <w:div w:id="1285965443">
      <w:bodyDiv w:val="1"/>
      <w:marLeft w:val="0"/>
      <w:marRight w:val="0"/>
      <w:marTop w:val="0"/>
      <w:marBottom w:val="0"/>
      <w:divBdr>
        <w:top w:val="none" w:sz="0" w:space="0" w:color="auto"/>
        <w:left w:val="none" w:sz="0" w:space="0" w:color="auto"/>
        <w:bottom w:val="none" w:sz="0" w:space="0" w:color="auto"/>
        <w:right w:val="none" w:sz="0" w:space="0" w:color="auto"/>
      </w:divBdr>
    </w:div>
    <w:div w:id="1289357106">
      <w:bodyDiv w:val="1"/>
      <w:marLeft w:val="0"/>
      <w:marRight w:val="0"/>
      <w:marTop w:val="0"/>
      <w:marBottom w:val="0"/>
      <w:divBdr>
        <w:top w:val="none" w:sz="0" w:space="0" w:color="auto"/>
        <w:left w:val="none" w:sz="0" w:space="0" w:color="auto"/>
        <w:bottom w:val="none" w:sz="0" w:space="0" w:color="auto"/>
        <w:right w:val="none" w:sz="0" w:space="0" w:color="auto"/>
      </w:divBdr>
      <w:divsChild>
        <w:div w:id="1122502748">
          <w:marLeft w:val="0"/>
          <w:marRight w:val="0"/>
          <w:marTop w:val="0"/>
          <w:marBottom w:val="0"/>
          <w:divBdr>
            <w:top w:val="none" w:sz="0" w:space="0" w:color="auto"/>
            <w:left w:val="none" w:sz="0" w:space="0" w:color="auto"/>
            <w:bottom w:val="none" w:sz="0" w:space="0" w:color="auto"/>
            <w:right w:val="none" w:sz="0" w:space="0" w:color="auto"/>
          </w:divBdr>
        </w:div>
      </w:divsChild>
    </w:div>
    <w:div w:id="1307516390">
      <w:bodyDiv w:val="1"/>
      <w:marLeft w:val="0"/>
      <w:marRight w:val="0"/>
      <w:marTop w:val="0"/>
      <w:marBottom w:val="0"/>
      <w:divBdr>
        <w:top w:val="none" w:sz="0" w:space="0" w:color="auto"/>
        <w:left w:val="none" w:sz="0" w:space="0" w:color="auto"/>
        <w:bottom w:val="none" w:sz="0" w:space="0" w:color="auto"/>
        <w:right w:val="none" w:sz="0" w:space="0" w:color="auto"/>
      </w:divBdr>
      <w:divsChild>
        <w:div w:id="565577096">
          <w:marLeft w:val="0"/>
          <w:marRight w:val="0"/>
          <w:marTop w:val="0"/>
          <w:marBottom w:val="0"/>
          <w:divBdr>
            <w:top w:val="none" w:sz="0" w:space="0" w:color="auto"/>
            <w:left w:val="none" w:sz="0" w:space="0" w:color="auto"/>
            <w:bottom w:val="none" w:sz="0" w:space="0" w:color="auto"/>
            <w:right w:val="none" w:sz="0" w:space="0" w:color="auto"/>
          </w:divBdr>
        </w:div>
      </w:divsChild>
    </w:div>
    <w:div w:id="1327786951">
      <w:bodyDiv w:val="1"/>
      <w:marLeft w:val="0"/>
      <w:marRight w:val="0"/>
      <w:marTop w:val="0"/>
      <w:marBottom w:val="0"/>
      <w:divBdr>
        <w:top w:val="none" w:sz="0" w:space="0" w:color="auto"/>
        <w:left w:val="none" w:sz="0" w:space="0" w:color="auto"/>
        <w:bottom w:val="none" w:sz="0" w:space="0" w:color="auto"/>
        <w:right w:val="none" w:sz="0" w:space="0" w:color="auto"/>
      </w:divBdr>
      <w:divsChild>
        <w:div w:id="1025331848">
          <w:marLeft w:val="0"/>
          <w:marRight w:val="0"/>
          <w:marTop w:val="0"/>
          <w:marBottom w:val="0"/>
          <w:divBdr>
            <w:top w:val="none" w:sz="0" w:space="0" w:color="auto"/>
            <w:left w:val="none" w:sz="0" w:space="0" w:color="auto"/>
            <w:bottom w:val="none" w:sz="0" w:space="0" w:color="auto"/>
            <w:right w:val="none" w:sz="0" w:space="0" w:color="auto"/>
          </w:divBdr>
        </w:div>
      </w:divsChild>
    </w:div>
    <w:div w:id="1342581659">
      <w:bodyDiv w:val="1"/>
      <w:marLeft w:val="0"/>
      <w:marRight w:val="0"/>
      <w:marTop w:val="0"/>
      <w:marBottom w:val="0"/>
      <w:divBdr>
        <w:top w:val="none" w:sz="0" w:space="0" w:color="auto"/>
        <w:left w:val="none" w:sz="0" w:space="0" w:color="auto"/>
        <w:bottom w:val="none" w:sz="0" w:space="0" w:color="auto"/>
        <w:right w:val="none" w:sz="0" w:space="0" w:color="auto"/>
      </w:divBdr>
      <w:divsChild>
        <w:div w:id="140540922">
          <w:marLeft w:val="0"/>
          <w:marRight w:val="0"/>
          <w:marTop w:val="0"/>
          <w:marBottom w:val="0"/>
          <w:divBdr>
            <w:top w:val="none" w:sz="0" w:space="0" w:color="auto"/>
            <w:left w:val="none" w:sz="0" w:space="0" w:color="auto"/>
            <w:bottom w:val="none" w:sz="0" w:space="0" w:color="auto"/>
            <w:right w:val="none" w:sz="0" w:space="0" w:color="auto"/>
          </w:divBdr>
        </w:div>
      </w:divsChild>
    </w:div>
    <w:div w:id="1410228576">
      <w:bodyDiv w:val="1"/>
      <w:marLeft w:val="0"/>
      <w:marRight w:val="0"/>
      <w:marTop w:val="0"/>
      <w:marBottom w:val="0"/>
      <w:divBdr>
        <w:top w:val="none" w:sz="0" w:space="0" w:color="auto"/>
        <w:left w:val="none" w:sz="0" w:space="0" w:color="auto"/>
        <w:bottom w:val="none" w:sz="0" w:space="0" w:color="auto"/>
        <w:right w:val="none" w:sz="0" w:space="0" w:color="auto"/>
      </w:divBdr>
    </w:div>
    <w:div w:id="1410493650">
      <w:bodyDiv w:val="1"/>
      <w:marLeft w:val="0"/>
      <w:marRight w:val="0"/>
      <w:marTop w:val="0"/>
      <w:marBottom w:val="0"/>
      <w:divBdr>
        <w:top w:val="none" w:sz="0" w:space="0" w:color="auto"/>
        <w:left w:val="none" w:sz="0" w:space="0" w:color="auto"/>
        <w:bottom w:val="none" w:sz="0" w:space="0" w:color="auto"/>
        <w:right w:val="none" w:sz="0" w:space="0" w:color="auto"/>
      </w:divBdr>
    </w:div>
    <w:div w:id="1428619561">
      <w:bodyDiv w:val="1"/>
      <w:marLeft w:val="0"/>
      <w:marRight w:val="0"/>
      <w:marTop w:val="0"/>
      <w:marBottom w:val="0"/>
      <w:divBdr>
        <w:top w:val="none" w:sz="0" w:space="0" w:color="auto"/>
        <w:left w:val="none" w:sz="0" w:space="0" w:color="auto"/>
        <w:bottom w:val="none" w:sz="0" w:space="0" w:color="auto"/>
        <w:right w:val="none" w:sz="0" w:space="0" w:color="auto"/>
      </w:divBdr>
      <w:divsChild>
        <w:div w:id="1865484808">
          <w:marLeft w:val="0"/>
          <w:marRight w:val="0"/>
          <w:marTop w:val="0"/>
          <w:marBottom w:val="0"/>
          <w:divBdr>
            <w:top w:val="none" w:sz="0" w:space="0" w:color="auto"/>
            <w:left w:val="none" w:sz="0" w:space="0" w:color="auto"/>
            <w:bottom w:val="none" w:sz="0" w:space="0" w:color="auto"/>
            <w:right w:val="none" w:sz="0" w:space="0" w:color="auto"/>
          </w:divBdr>
        </w:div>
      </w:divsChild>
    </w:div>
    <w:div w:id="1431581975">
      <w:bodyDiv w:val="1"/>
      <w:marLeft w:val="0"/>
      <w:marRight w:val="0"/>
      <w:marTop w:val="0"/>
      <w:marBottom w:val="0"/>
      <w:divBdr>
        <w:top w:val="none" w:sz="0" w:space="0" w:color="auto"/>
        <w:left w:val="none" w:sz="0" w:space="0" w:color="auto"/>
        <w:bottom w:val="none" w:sz="0" w:space="0" w:color="auto"/>
        <w:right w:val="none" w:sz="0" w:space="0" w:color="auto"/>
      </w:divBdr>
    </w:div>
    <w:div w:id="1450928586">
      <w:bodyDiv w:val="1"/>
      <w:marLeft w:val="0"/>
      <w:marRight w:val="0"/>
      <w:marTop w:val="0"/>
      <w:marBottom w:val="0"/>
      <w:divBdr>
        <w:top w:val="none" w:sz="0" w:space="0" w:color="auto"/>
        <w:left w:val="none" w:sz="0" w:space="0" w:color="auto"/>
        <w:bottom w:val="none" w:sz="0" w:space="0" w:color="auto"/>
        <w:right w:val="none" w:sz="0" w:space="0" w:color="auto"/>
      </w:divBdr>
      <w:divsChild>
        <w:div w:id="1646012174">
          <w:marLeft w:val="0"/>
          <w:marRight w:val="0"/>
          <w:marTop w:val="0"/>
          <w:marBottom w:val="0"/>
          <w:divBdr>
            <w:top w:val="none" w:sz="0" w:space="0" w:color="auto"/>
            <w:left w:val="none" w:sz="0" w:space="0" w:color="auto"/>
            <w:bottom w:val="none" w:sz="0" w:space="0" w:color="auto"/>
            <w:right w:val="none" w:sz="0" w:space="0" w:color="auto"/>
          </w:divBdr>
        </w:div>
      </w:divsChild>
    </w:div>
    <w:div w:id="1451431855">
      <w:bodyDiv w:val="1"/>
      <w:marLeft w:val="0"/>
      <w:marRight w:val="0"/>
      <w:marTop w:val="0"/>
      <w:marBottom w:val="0"/>
      <w:divBdr>
        <w:top w:val="none" w:sz="0" w:space="0" w:color="auto"/>
        <w:left w:val="none" w:sz="0" w:space="0" w:color="auto"/>
        <w:bottom w:val="none" w:sz="0" w:space="0" w:color="auto"/>
        <w:right w:val="none" w:sz="0" w:space="0" w:color="auto"/>
      </w:divBdr>
    </w:div>
    <w:div w:id="1466704196">
      <w:bodyDiv w:val="1"/>
      <w:marLeft w:val="0"/>
      <w:marRight w:val="0"/>
      <w:marTop w:val="0"/>
      <w:marBottom w:val="0"/>
      <w:divBdr>
        <w:top w:val="none" w:sz="0" w:space="0" w:color="auto"/>
        <w:left w:val="none" w:sz="0" w:space="0" w:color="auto"/>
        <w:bottom w:val="none" w:sz="0" w:space="0" w:color="auto"/>
        <w:right w:val="none" w:sz="0" w:space="0" w:color="auto"/>
      </w:divBdr>
      <w:divsChild>
        <w:div w:id="481388480">
          <w:marLeft w:val="0"/>
          <w:marRight w:val="0"/>
          <w:marTop w:val="0"/>
          <w:marBottom w:val="0"/>
          <w:divBdr>
            <w:top w:val="none" w:sz="0" w:space="0" w:color="auto"/>
            <w:left w:val="none" w:sz="0" w:space="0" w:color="auto"/>
            <w:bottom w:val="none" w:sz="0" w:space="0" w:color="auto"/>
            <w:right w:val="none" w:sz="0" w:space="0" w:color="auto"/>
          </w:divBdr>
        </w:div>
      </w:divsChild>
    </w:div>
    <w:div w:id="1469322685">
      <w:bodyDiv w:val="1"/>
      <w:marLeft w:val="0"/>
      <w:marRight w:val="0"/>
      <w:marTop w:val="0"/>
      <w:marBottom w:val="0"/>
      <w:divBdr>
        <w:top w:val="none" w:sz="0" w:space="0" w:color="auto"/>
        <w:left w:val="none" w:sz="0" w:space="0" w:color="auto"/>
        <w:bottom w:val="none" w:sz="0" w:space="0" w:color="auto"/>
        <w:right w:val="none" w:sz="0" w:space="0" w:color="auto"/>
      </w:divBdr>
    </w:div>
    <w:div w:id="1481653779">
      <w:bodyDiv w:val="1"/>
      <w:marLeft w:val="0"/>
      <w:marRight w:val="0"/>
      <w:marTop w:val="0"/>
      <w:marBottom w:val="0"/>
      <w:divBdr>
        <w:top w:val="none" w:sz="0" w:space="0" w:color="auto"/>
        <w:left w:val="none" w:sz="0" w:space="0" w:color="auto"/>
        <w:bottom w:val="none" w:sz="0" w:space="0" w:color="auto"/>
        <w:right w:val="none" w:sz="0" w:space="0" w:color="auto"/>
      </w:divBdr>
    </w:div>
    <w:div w:id="1486704260">
      <w:bodyDiv w:val="1"/>
      <w:marLeft w:val="0"/>
      <w:marRight w:val="0"/>
      <w:marTop w:val="0"/>
      <w:marBottom w:val="0"/>
      <w:divBdr>
        <w:top w:val="none" w:sz="0" w:space="0" w:color="auto"/>
        <w:left w:val="none" w:sz="0" w:space="0" w:color="auto"/>
        <w:bottom w:val="none" w:sz="0" w:space="0" w:color="auto"/>
        <w:right w:val="none" w:sz="0" w:space="0" w:color="auto"/>
      </w:divBdr>
    </w:div>
    <w:div w:id="1496453761">
      <w:bodyDiv w:val="1"/>
      <w:marLeft w:val="0"/>
      <w:marRight w:val="0"/>
      <w:marTop w:val="0"/>
      <w:marBottom w:val="0"/>
      <w:divBdr>
        <w:top w:val="none" w:sz="0" w:space="0" w:color="auto"/>
        <w:left w:val="none" w:sz="0" w:space="0" w:color="auto"/>
        <w:bottom w:val="none" w:sz="0" w:space="0" w:color="auto"/>
        <w:right w:val="none" w:sz="0" w:space="0" w:color="auto"/>
      </w:divBdr>
      <w:divsChild>
        <w:div w:id="2082750467">
          <w:marLeft w:val="0"/>
          <w:marRight w:val="0"/>
          <w:marTop w:val="0"/>
          <w:marBottom w:val="0"/>
          <w:divBdr>
            <w:top w:val="none" w:sz="0" w:space="0" w:color="auto"/>
            <w:left w:val="none" w:sz="0" w:space="0" w:color="auto"/>
            <w:bottom w:val="none" w:sz="0" w:space="0" w:color="auto"/>
            <w:right w:val="none" w:sz="0" w:space="0" w:color="auto"/>
          </w:divBdr>
          <w:divsChild>
            <w:div w:id="298654805">
              <w:marLeft w:val="0"/>
              <w:marRight w:val="0"/>
              <w:marTop w:val="0"/>
              <w:marBottom w:val="0"/>
              <w:divBdr>
                <w:top w:val="none" w:sz="0" w:space="0" w:color="auto"/>
                <w:left w:val="none" w:sz="0" w:space="0" w:color="auto"/>
                <w:bottom w:val="none" w:sz="0" w:space="0" w:color="auto"/>
                <w:right w:val="none" w:sz="0" w:space="0" w:color="auto"/>
              </w:divBdr>
              <w:divsChild>
                <w:div w:id="812792993">
                  <w:marLeft w:val="0"/>
                  <w:marRight w:val="0"/>
                  <w:marTop w:val="0"/>
                  <w:marBottom w:val="0"/>
                  <w:divBdr>
                    <w:top w:val="none" w:sz="0" w:space="0" w:color="auto"/>
                    <w:left w:val="none" w:sz="0" w:space="0" w:color="auto"/>
                    <w:bottom w:val="none" w:sz="0" w:space="0" w:color="auto"/>
                    <w:right w:val="none" w:sz="0" w:space="0" w:color="auto"/>
                  </w:divBdr>
                  <w:divsChild>
                    <w:div w:id="206690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445248">
      <w:bodyDiv w:val="1"/>
      <w:marLeft w:val="0"/>
      <w:marRight w:val="0"/>
      <w:marTop w:val="0"/>
      <w:marBottom w:val="0"/>
      <w:divBdr>
        <w:top w:val="none" w:sz="0" w:space="0" w:color="auto"/>
        <w:left w:val="none" w:sz="0" w:space="0" w:color="auto"/>
        <w:bottom w:val="none" w:sz="0" w:space="0" w:color="auto"/>
        <w:right w:val="none" w:sz="0" w:space="0" w:color="auto"/>
      </w:divBdr>
    </w:div>
    <w:div w:id="1534876644">
      <w:bodyDiv w:val="1"/>
      <w:marLeft w:val="0"/>
      <w:marRight w:val="0"/>
      <w:marTop w:val="0"/>
      <w:marBottom w:val="0"/>
      <w:divBdr>
        <w:top w:val="none" w:sz="0" w:space="0" w:color="auto"/>
        <w:left w:val="none" w:sz="0" w:space="0" w:color="auto"/>
        <w:bottom w:val="none" w:sz="0" w:space="0" w:color="auto"/>
        <w:right w:val="none" w:sz="0" w:space="0" w:color="auto"/>
      </w:divBdr>
    </w:div>
    <w:div w:id="1542090481">
      <w:bodyDiv w:val="1"/>
      <w:marLeft w:val="0"/>
      <w:marRight w:val="0"/>
      <w:marTop w:val="0"/>
      <w:marBottom w:val="0"/>
      <w:divBdr>
        <w:top w:val="none" w:sz="0" w:space="0" w:color="auto"/>
        <w:left w:val="none" w:sz="0" w:space="0" w:color="auto"/>
        <w:bottom w:val="none" w:sz="0" w:space="0" w:color="auto"/>
        <w:right w:val="none" w:sz="0" w:space="0" w:color="auto"/>
      </w:divBdr>
    </w:div>
    <w:div w:id="1558517011">
      <w:bodyDiv w:val="1"/>
      <w:marLeft w:val="0"/>
      <w:marRight w:val="0"/>
      <w:marTop w:val="0"/>
      <w:marBottom w:val="0"/>
      <w:divBdr>
        <w:top w:val="none" w:sz="0" w:space="0" w:color="auto"/>
        <w:left w:val="none" w:sz="0" w:space="0" w:color="auto"/>
        <w:bottom w:val="none" w:sz="0" w:space="0" w:color="auto"/>
        <w:right w:val="none" w:sz="0" w:space="0" w:color="auto"/>
      </w:divBdr>
    </w:div>
    <w:div w:id="1561549381">
      <w:bodyDiv w:val="1"/>
      <w:marLeft w:val="0"/>
      <w:marRight w:val="0"/>
      <w:marTop w:val="0"/>
      <w:marBottom w:val="0"/>
      <w:divBdr>
        <w:top w:val="none" w:sz="0" w:space="0" w:color="auto"/>
        <w:left w:val="none" w:sz="0" w:space="0" w:color="auto"/>
        <w:bottom w:val="none" w:sz="0" w:space="0" w:color="auto"/>
        <w:right w:val="none" w:sz="0" w:space="0" w:color="auto"/>
      </w:divBdr>
    </w:div>
    <w:div w:id="1616017649">
      <w:bodyDiv w:val="1"/>
      <w:marLeft w:val="0"/>
      <w:marRight w:val="0"/>
      <w:marTop w:val="0"/>
      <w:marBottom w:val="0"/>
      <w:divBdr>
        <w:top w:val="none" w:sz="0" w:space="0" w:color="auto"/>
        <w:left w:val="none" w:sz="0" w:space="0" w:color="auto"/>
        <w:bottom w:val="none" w:sz="0" w:space="0" w:color="auto"/>
        <w:right w:val="none" w:sz="0" w:space="0" w:color="auto"/>
      </w:divBdr>
      <w:divsChild>
        <w:div w:id="990476449">
          <w:marLeft w:val="0"/>
          <w:marRight w:val="0"/>
          <w:marTop w:val="0"/>
          <w:marBottom w:val="0"/>
          <w:divBdr>
            <w:top w:val="none" w:sz="0" w:space="0" w:color="auto"/>
            <w:left w:val="none" w:sz="0" w:space="0" w:color="auto"/>
            <w:bottom w:val="none" w:sz="0" w:space="0" w:color="auto"/>
            <w:right w:val="none" w:sz="0" w:space="0" w:color="auto"/>
          </w:divBdr>
        </w:div>
      </w:divsChild>
    </w:div>
    <w:div w:id="1616789252">
      <w:bodyDiv w:val="1"/>
      <w:marLeft w:val="0"/>
      <w:marRight w:val="0"/>
      <w:marTop w:val="0"/>
      <w:marBottom w:val="0"/>
      <w:divBdr>
        <w:top w:val="none" w:sz="0" w:space="0" w:color="auto"/>
        <w:left w:val="none" w:sz="0" w:space="0" w:color="auto"/>
        <w:bottom w:val="none" w:sz="0" w:space="0" w:color="auto"/>
        <w:right w:val="none" w:sz="0" w:space="0" w:color="auto"/>
      </w:divBdr>
      <w:divsChild>
        <w:div w:id="690110564">
          <w:marLeft w:val="0"/>
          <w:marRight w:val="0"/>
          <w:marTop w:val="0"/>
          <w:marBottom w:val="0"/>
          <w:divBdr>
            <w:top w:val="none" w:sz="0" w:space="0" w:color="auto"/>
            <w:left w:val="none" w:sz="0" w:space="0" w:color="auto"/>
            <w:bottom w:val="none" w:sz="0" w:space="0" w:color="auto"/>
            <w:right w:val="none" w:sz="0" w:space="0" w:color="auto"/>
          </w:divBdr>
        </w:div>
      </w:divsChild>
    </w:div>
    <w:div w:id="1626426134">
      <w:bodyDiv w:val="1"/>
      <w:marLeft w:val="0"/>
      <w:marRight w:val="0"/>
      <w:marTop w:val="0"/>
      <w:marBottom w:val="0"/>
      <w:divBdr>
        <w:top w:val="none" w:sz="0" w:space="0" w:color="auto"/>
        <w:left w:val="none" w:sz="0" w:space="0" w:color="auto"/>
        <w:bottom w:val="none" w:sz="0" w:space="0" w:color="auto"/>
        <w:right w:val="none" w:sz="0" w:space="0" w:color="auto"/>
      </w:divBdr>
      <w:divsChild>
        <w:div w:id="1038429403">
          <w:marLeft w:val="0"/>
          <w:marRight w:val="0"/>
          <w:marTop w:val="0"/>
          <w:marBottom w:val="0"/>
          <w:divBdr>
            <w:top w:val="none" w:sz="0" w:space="0" w:color="auto"/>
            <w:left w:val="none" w:sz="0" w:space="0" w:color="auto"/>
            <w:bottom w:val="none" w:sz="0" w:space="0" w:color="auto"/>
            <w:right w:val="none" w:sz="0" w:space="0" w:color="auto"/>
          </w:divBdr>
        </w:div>
      </w:divsChild>
    </w:div>
    <w:div w:id="1636376924">
      <w:bodyDiv w:val="1"/>
      <w:marLeft w:val="0"/>
      <w:marRight w:val="0"/>
      <w:marTop w:val="0"/>
      <w:marBottom w:val="0"/>
      <w:divBdr>
        <w:top w:val="none" w:sz="0" w:space="0" w:color="auto"/>
        <w:left w:val="none" w:sz="0" w:space="0" w:color="auto"/>
        <w:bottom w:val="none" w:sz="0" w:space="0" w:color="auto"/>
        <w:right w:val="none" w:sz="0" w:space="0" w:color="auto"/>
      </w:divBdr>
      <w:divsChild>
        <w:div w:id="1481842929">
          <w:marLeft w:val="0"/>
          <w:marRight w:val="0"/>
          <w:marTop w:val="0"/>
          <w:marBottom w:val="0"/>
          <w:divBdr>
            <w:top w:val="none" w:sz="0" w:space="0" w:color="auto"/>
            <w:left w:val="none" w:sz="0" w:space="0" w:color="auto"/>
            <w:bottom w:val="none" w:sz="0" w:space="0" w:color="auto"/>
            <w:right w:val="none" w:sz="0" w:space="0" w:color="auto"/>
          </w:divBdr>
        </w:div>
      </w:divsChild>
    </w:div>
    <w:div w:id="1644970720">
      <w:bodyDiv w:val="1"/>
      <w:marLeft w:val="0"/>
      <w:marRight w:val="0"/>
      <w:marTop w:val="0"/>
      <w:marBottom w:val="0"/>
      <w:divBdr>
        <w:top w:val="none" w:sz="0" w:space="0" w:color="auto"/>
        <w:left w:val="none" w:sz="0" w:space="0" w:color="auto"/>
        <w:bottom w:val="none" w:sz="0" w:space="0" w:color="auto"/>
        <w:right w:val="none" w:sz="0" w:space="0" w:color="auto"/>
      </w:divBdr>
      <w:divsChild>
        <w:div w:id="1129202825">
          <w:marLeft w:val="0"/>
          <w:marRight w:val="0"/>
          <w:marTop w:val="0"/>
          <w:marBottom w:val="0"/>
          <w:divBdr>
            <w:top w:val="none" w:sz="0" w:space="0" w:color="auto"/>
            <w:left w:val="none" w:sz="0" w:space="0" w:color="auto"/>
            <w:bottom w:val="none" w:sz="0" w:space="0" w:color="auto"/>
            <w:right w:val="none" w:sz="0" w:space="0" w:color="auto"/>
          </w:divBdr>
        </w:div>
      </w:divsChild>
    </w:div>
    <w:div w:id="1647859044">
      <w:bodyDiv w:val="1"/>
      <w:marLeft w:val="0"/>
      <w:marRight w:val="0"/>
      <w:marTop w:val="0"/>
      <w:marBottom w:val="0"/>
      <w:divBdr>
        <w:top w:val="none" w:sz="0" w:space="0" w:color="auto"/>
        <w:left w:val="none" w:sz="0" w:space="0" w:color="auto"/>
        <w:bottom w:val="none" w:sz="0" w:space="0" w:color="auto"/>
        <w:right w:val="none" w:sz="0" w:space="0" w:color="auto"/>
      </w:divBdr>
    </w:div>
    <w:div w:id="1707756828">
      <w:bodyDiv w:val="1"/>
      <w:marLeft w:val="0"/>
      <w:marRight w:val="0"/>
      <w:marTop w:val="0"/>
      <w:marBottom w:val="0"/>
      <w:divBdr>
        <w:top w:val="none" w:sz="0" w:space="0" w:color="auto"/>
        <w:left w:val="none" w:sz="0" w:space="0" w:color="auto"/>
        <w:bottom w:val="none" w:sz="0" w:space="0" w:color="auto"/>
        <w:right w:val="none" w:sz="0" w:space="0" w:color="auto"/>
      </w:divBdr>
      <w:divsChild>
        <w:div w:id="1731492331">
          <w:marLeft w:val="0"/>
          <w:marRight w:val="0"/>
          <w:marTop w:val="0"/>
          <w:marBottom w:val="0"/>
          <w:divBdr>
            <w:top w:val="none" w:sz="0" w:space="0" w:color="auto"/>
            <w:left w:val="none" w:sz="0" w:space="0" w:color="auto"/>
            <w:bottom w:val="none" w:sz="0" w:space="0" w:color="auto"/>
            <w:right w:val="none" w:sz="0" w:space="0" w:color="auto"/>
          </w:divBdr>
        </w:div>
      </w:divsChild>
    </w:div>
    <w:div w:id="1723169366">
      <w:bodyDiv w:val="1"/>
      <w:marLeft w:val="0"/>
      <w:marRight w:val="0"/>
      <w:marTop w:val="0"/>
      <w:marBottom w:val="0"/>
      <w:divBdr>
        <w:top w:val="none" w:sz="0" w:space="0" w:color="auto"/>
        <w:left w:val="none" w:sz="0" w:space="0" w:color="auto"/>
        <w:bottom w:val="none" w:sz="0" w:space="0" w:color="auto"/>
        <w:right w:val="none" w:sz="0" w:space="0" w:color="auto"/>
      </w:divBdr>
    </w:div>
    <w:div w:id="1736859222">
      <w:bodyDiv w:val="1"/>
      <w:marLeft w:val="0"/>
      <w:marRight w:val="0"/>
      <w:marTop w:val="0"/>
      <w:marBottom w:val="0"/>
      <w:divBdr>
        <w:top w:val="none" w:sz="0" w:space="0" w:color="auto"/>
        <w:left w:val="none" w:sz="0" w:space="0" w:color="auto"/>
        <w:bottom w:val="none" w:sz="0" w:space="0" w:color="auto"/>
        <w:right w:val="none" w:sz="0" w:space="0" w:color="auto"/>
      </w:divBdr>
      <w:divsChild>
        <w:div w:id="707531069">
          <w:marLeft w:val="0"/>
          <w:marRight w:val="0"/>
          <w:marTop w:val="0"/>
          <w:marBottom w:val="0"/>
          <w:divBdr>
            <w:top w:val="none" w:sz="0" w:space="0" w:color="auto"/>
            <w:left w:val="none" w:sz="0" w:space="0" w:color="auto"/>
            <w:bottom w:val="none" w:sz="0" w:space="0" w:color="auto"/>
            <w:right w:val="none" w:sz="0" w:space="0" w:color="auto"/>
          </w:divBdr>
        </w:div>
      </w:divsChild>
    </w:div>
    <w:div w:id="1757168456">
      <w:bodyDiv w:val="1"/>
      <w:marLeft w:val="0"/>
      <w:marRight w:val="0"/>
      <w:marTop w:val="0"/>
      <w:marBottom w:val="0"/>
      <w:divBdr>
        <w:top w:val="none" w:sz="0" w:space="0" w:color="auto"/>
        <w:left w:val="none" w:sz="0" w:space="0" w:color="auto"/>
        <w:bottom w:val="none" w:sz="0" w:space="0" w:color="auto"/>
        <w:right w:val="none" w:sz="0" w:space="0" w:color="auto"/>
      </w:divBdr>
    </w:div>
    <w:div w:id="1764032543">
      <w:bodyDiv w:val="1"/>
      <w:marLeft w:val="0"/>
      <w:marRight w:val="0"/>
      <w:marTop w:val="0"/>
      <w:marBottom w:val="0"/>
      <w:divBdr>
        <w:top w:val="none" w:sz="0" w:space="0" w:color="auto"/>
        <w:left w:val="none" w:sz="0" w:space="0" w:color="auto"/>
        <w:bottom w:val="none" w:sz="0" w:space="0" w:color="auto"/>
        <w:right w:val="none" w:sz="0" w:space="0" w:color="auto"/>
      </w:divBdr>
      <w:divsChild>
        <w:div w:id="1700857302">
          <w:marLeft w:val="0"/>
          <w:marRight w:val="0"/>
          <w:marTop w:val="0"/>
          <w:marBottom w:val="0"/>
          <w:divBdr>
            <w:top w:val="none" w:sz="0" w:space="0" w:color="auto"/>
            <w:left w:val="none" w:sz="0" w:space="0" w:color="auto"/>
            <w:bottom w:val="none" w:sz="0" w:space="0" w:color="auto"/>
            <w:right w:val="none" w:sz="0" w:space="0" w:color="auto"/>
          </w:divBdr>
        </w:div>
      </w:divsChild>
    </w:div>
    <w:div w:id="1773163969">
      <w:bodyDiv w:val="1"/>
      <w:marLeft w:val="0"/>
      <w:marRight w:val="0"/>
      <w:marTop w:val="0"/>
      <w:marBottom w:val="0"/>
      <w:divBdr>
        <w:top w:val="none" w:sz="0" w:space="0" w:color="auto"/>
        <w:left w:val="none" w:sz="0" w:space="0" w:color="auto"/>
        <w:bottom w:val="none" w:sz="0" w:space="0" w:color="auto"/>
        <w:right w:val="none" w:sz="0" w:space="0" w:color="auto"/>
      </w:divBdr>
      <w:divsChild>
        <w:div w:id="1264605400">
          <w:marLeft w:val="0"/>
          <w:marRight w:val="0"/>
          <w:marTop w:val="0"/>
          <w:marBottom w:val="0"/>
          <w:divBdr>
            <w:top w:val="none" w:sz="0" w:space="0" w:color="auto"/>
            <w:left w:val="none" w:sz="0" w:space="0" w:color="auto"/>
            <w:bottom w:val="none" w:sz="0" w:space="0" w:color="auto"/>
            <w:right w:val="none" w:sz="0" w:space="0" w:color="auto"/>
          </w:divBdr>
        </w:div>
      </w:divsChild>
    </w:div>
    <w:div w:id="1802649998">
      <w:bodyDiv w:val="1"/>
      <w:marLeft w:val="0"/>
      <w:marRight w:val="0"/>
      <w:marTop w:val="0"/>
      <w:marBottom w:val="0"/>
      <w:divBdr>
        <w:top w:val="none" w:sz="0" w:space="0" w:color="auto"/>
        <w:left w:val="none" w:sz="0" w:space="0" w:color="auto"/>
        <w:bottom w:val="none" w:sz="0" w:space="0" w:color="auto"/>
        <w:right w:val="none" w:sz="0" w:space="0" w:color="auto"/>
      </w:divBdr>
    </w:div>
    <w:div w:id="1806921357">
      <w:bodyDiv w:val="1"/>
      <w:marLeft w:val="0"/>
      <w:marRight w:val="0"/>
      <w:marTop w:val="0"/>
      <w:marBottom w:val="0"/>
      <w:divBdr>
        <w:top w:val="none" w:sz="0" w:space="0" w:color="auto"/>
        <w:left w:val="none" w:sz="0" w:space="0" w:color="auto"/>
        <w:bottom w:val="none" w:sz="0" w:space="0" w:color="auto"/>
        <w:right w:val="none" w:sz="0" w:space="0" w:color="auto"/>
      </w:divBdr>
    </w:div>
    <w:div w:id="1839806176">
      <w:bodyDiv w:val="1"/>
      <w:marLeft w:val="0"/>
      <w:marRight w:val="0"/>
      <w:marTop w:val="0"/>
      <w:marBottom w:val="0"/>
      <w:divBdr>
        <w:top w:val="none" w:sz="0" w:space="0" w:color="auto"/>
        <w:left w:val="none" w:sz="0" w:space="0" w:color="auto"/>
        <w:bottom w:val="none" w:sz="0" w:space="0" w:color="auto"/>
        <w:right w:val="none" w:sz="0" w:space="0" w:color="auto"/>
      </w:divBdr>
    </w:div>
    <w:div w:id="1840465393">
      <w:bodyDiv w:val="1"/>
      <w:marLeft w:val="0"/>
      <w:marRight w:val="0"/>
      <w:marTop w:val="0"/>
      <w:marBottom w:val="0"/>
      <w:divBdr>
        <w:top w:val="none" w:sz="0" w:space="0" w:color="auto"/>
        <w:left w:val="none" w:sz="0" w:space="0" w:color="auto"/>
        <w:bottom w:val="none" w:sz="0" w:space="0" w:color="auto"/>
        <w:right w:val="none" w:sz="0" w:space="0" w:color="auto"/>
      </w:divBdr>
    </w:div>
    <w:div w:id="1866284683">
      <w:bodyDiv w:val="1"/>
      <w:marLeft w:val="0"/>
      <w:marRight w:val="0"/>
      <w:marTop w:val="0"/>
      <w:marBottom w:val="0"/>
      <w:divBdr>
        <w:top w:val="none" w:sz="0" w:space="0" w:color="auto"/>
        <w:left w:val="none" w:sz="0" w:space="0" w:color="auto"/>
        <w:bottom w:val="none" w:sz="0" w:space="0" w:color="auto"/>
        <w:right w:val="none" w:sz="0" w:space="0" w:color="auto"/>
      </w:divBdr>
      <w:divsChild>
        <w:div w:id="158733486">
          <w:marLeft w:val="0"/>
          <w:marRight w:val="0"/>
          <w:marTop w:val="0"/>
          <w:marBottom w:val="0"/>
          <w:divBdr>
            <w:top w:val="none" w:sz="0" w:space="0" w:color="auto"/>
            <w:left w:val="none" w:sz="0" w:space="0" w:color="auto"/>
            <w:bottom w:val="none" w:sz="0" w:space="0" w:color="auto"/>
            <w:right w:val="none" w:sz="0" w:space="0" w:color="auto"/>
          </w:divBdr>
        </w:div>
      </w:divsChild>
    </w:div>
    <w:div w:id="1877502846">
      <w:bodyDiv w:val="1"/>
      <w:marLeft w:val="0"/>
      <w:marRight w:val="0"/>
      <w:marTop w:val="0"/>
      <w:marBottom w:val="0"/>
      <w:divBdr>
        <w:top w:val="none" w:sz="0" w:space="0" w:color="auto"/>
        <w:left w:val="none" w:sz="0" w:space="0" w:color="auto"/>
        <w:bottom w:val="none" w:sz="0" w:space="0" w:color="auto"/>
        <w:right w:val="none" w:sz="0" w:space="0" w:color="auto"/>
      </w:divBdr>
      <w:divsChild>
        <w:div w:id="63066124">
          <w:marLeft w:val="0"/>
          <w:marRight w:val="0"/>
          <w:marTop w:val="0"/>
          <w:marBottom w:val="0"/>
          <w:divBdr>
            <w:top w:val="none" w:sz="0" w:space="0" w:color="auto"/>
            <w:left w:val="none" w:sz="0" w:space="0" w:color="auto"/>
            <w:bottom w:val="none" w:sz="0" w:space="0" w:color="auto"/>
            <w:right w:val="none" w:sz="0" w:space="0" w:color="auto"/>
          </w:divBdr>
        </w:div>
      </w:divsChild>
    </w:div>
    <w:div w:id="1888297001">
      <w:bodyDiv w:val="1"/>
      <w:marLeft w:val="0"/>
      <w:marRight w:val="0"/>
      <w:marTop w:val="0"/>
      <w:marBottom w:val="0"/>
      <w:divBdr>
        <w:top w:val="none" w:sz="0" w:space="0" w:color="auto"/>
        <w:left w:val="none" w:sz="0" w:space="0" w:color="auto"/>
        <w:bottom w:val="none" w:sz="0" w:space="0" w:color="auto"/>
        <w:right w:val="none" w:sz="0" w:space="0" w:color="auto"/>
      </w:divBdr>
      <w:divsChild>
        <w:div w:id="46103337">
          <w:marLeft w:val="0"/>
          <w:marRight w:val="0"/>
          <w:marTop w:val="0"/>
          <w:marBottom w:val="0"/>
          <w:divBdr>
            <w:top w:val="none" w:sz="0" w:space="0" w:color="auto"/>
            <w:left w:val="none" w:sz="0" w:space="0" w:color="auto"/>
            <w:bottom w:val="none" w:sz="0" w:space="0" w:color="auto"/>
            <w:right w:val="none" w:sz="0" w:space="0" w:color="auto"/>
          </w:divBdr>
        </w:div>
      </w:divsChild>
    </w:div>
    <w:div w:id="1893688049">
      <w:bodyDiv w:val="1"/>
      <w:marLeft w:val="0"/>
      <w:marRight w:val="0"/>
      <w:marTop w:val="0"/>
      <w:marBottom w:val="0"/>
      <w:divBdr>
        <w:top w:val="none" w:sz="0" w:space="0" w:color="auto"/>
        <w:left w:val="none" w:sz="0" w:space="0" w:color="auto"/>
        <w:bottom w:val="none" w:sz="0" w:space="0" w:color="auto"/>
        <w:right w:val="none" w:sz="0" w:space="0" w:color="auto"/>
      </w:divBdr>
      <w:divsChild>
        <w:div w:id="1265382096">
          <w:marLeft w:val="0"/>
          <w:marRight w:val="0"/>
          <w:marTop w:val="0"/>
          <w:marBottom w:val="0"/>
          <w:divBdr>
            <w:top w:val="none" w:sz="0" w:space="0" w:color="auto"/>
            <w:left w:val="none" w:sz="0" w:space="0" w:color="auto"/>
            <w:bottom w:val="none" w:sz="0" w:space="0" w:color="auto"/>
            <w:right w:val="none" w:sz="0" w:space="0" w:color="auto"/>
          </w:divBdr>
        </w:div>
      </w:divsChild>
    </w:div>
    <w:div w:id="1923444841">
      <w:bodyDiv w:val="1"/>
      <w:marLeft w:val="0"/>
      <w:marRight w:val="0"/>
      <w:marTop w:val="0"/>
      <w:marBottom w:val="0"/>
      <w:divBdr>
        <w:top w:val="none" w:sz="0" w:space="0" w:color="auto"/>
        <w:left w:val="none" w:sz="0" w:space="0" w:color="auto"/>
        <w:bottom w:val="none" w:sz="0" w:space="0" w:color="auto"/>
        <w:right w:val="none" w:sz="0" w:space="0" w:color="auto"/>
      </w:divBdr>
    </w:div>
    <w:div w:id="1923952790">
      <w:bodyDiv w:val="1"/>
      <w:marLeft w:val="0"/>
      <w:marRight w:val="0"/>
      <w:marTop w:val="0"/>
      <w:marBottom w:val="0"/>
      <w:divBdr>
        <w:top w:val="none" w:sz="0" w:space="0" w:color="auto"/>
        <w:left w:val="none" w:sz="0" w:space="0" w:color="auto"/>
        <w:bottom w:val="none" w:sz="0" w:space="0" w:color="auto"/>
        <w:right w:val="none" w:sz="0" w:space="0" w:color="auto"/>
      </w:divBdr>
      <w:divsChild>
        <w:div w:id="904413969">
          <w:marLeft w:val="0"/>
          <w:marRight w:val="0"/>
          <w:marTop w:val="0"/>
          <w:marBottom w:val="0"/>
          <w:divBdr>
            <w:top w:val="none" w:sz="0" w:space="0" w:color="auto"/>
            <w:left w:val="none" w:sz="0" w:space="0" w:color="auto"/>
            <w:bottom w:val="none" w:sz="0" w:space="0" w:color="auto"/>
            <w:right w:val="none" w:sz="0" w:space="0" w:color="auto"/>
          </w:divBdr>
        </w:div>
        <w:div w:id="1890340067">
          <w:marLeft w:val="0"/>
          <w:marRight w:val="0"/>
          <w:marTop w:val="0"/>
          <w:marBottom w:val="0"/>
          <w:divBdr>
            <w:top w:val="none" w:sz="0" w:space="0" w:color="auto"/>
            <w:left w:val="none" w:sz="0" w:space="0" w:color="auto"/>
            <w:bottom w:val="none" w:sz="0" w:space="0" w:color="auto"/>
            <w:right w:val="none" w:sz="0" w:space="0" w:color="auto"/>
          </w:divBdr>
        </w:div>
        <w:div w:id="1092629047">
          <w:marLeft w:val="0"/>
          <w:marRight w:val="0"/>
          <w:marTop w:val="0"/>
          <w:marBottom w:val="0"/>
          <w:divBdr>
            <w:top w:val="none" w:sz="0" w:space="0" w:color="auto"/>
            <w:left w:val="none" w:sz="0" w:space="0" w:color="auto"/>
            <w:bottom w:val="none" w:sz="0" w:space="0" w:color="auto"/>
            <w:right w:val="none" w:sz="0" w:space="0" w:color="auto"/>
          </w:divBdr>
        </w:div>
        <w:div w:id="1869947173">
          <w:marLeft w:val="0"/>
          <w:marRight w:val="0"/>
          <w:marTop w:val="0"/>
          <w:marBottom w:val="0"/>
          <w:divBdr>
            <w:top w:val="none" w:sz="0" w:space="0" w:color="auto"/>
            <w:left w:val="none" w:sz="0" w:space="0" w:color="auto"/>
            <w:bottom w:val="none" w:sz="0" w:space="0" w:color="auto"/>
            <w:right w:val="none" w:sz="0" w:space="0" w:color="auto"/>
          </w:divBdr>
        </w:div>
        <w:div w:id="537014950">
          <w:marLeft w:val="0"/>
          <w:marRight w:val="0"/>
          <w:marTop w:val="0"/>
          <w:marBottom w:val="0"/>
          <w:divBdr>
            <w:top w:val="none" w:sz="0" w:space="0" w:color="auto"/>
            <w:left w:val="none" w:sz="0" w:space="0" w:color="auto"/>
            <w:bottom w:val="none" w:sz="0" w:space="0" w:color="auto"/>
            <w:right w:val="none" w:sz="0" w:space="0" w:color="auto"/>
          </w:divBdr>
        </w:div>
        <w:div w:id="801655788">
          <w:marLeft w:val="0"/>
          <w:marRight w:val="0"/>
          <w:marTop w:val="0"/>
          <w:marBottom w:val="0"/>
          <w:divBdr>
            <w:top w:val="none" w:sz="0" w:space="0" w:color="auto"/>
            <w:left w:val="none" w:sz="0" w:space="0" w:color="auto"/>
            <w:bottom w:val="none" w:sz="0" w:space="0" w:color="auto"/>
            <w:right w:val="none" w:sz="0" w:space="0" w:color="auto"/>
          </w:divBdr>
        </w:div>
        <w:div w:id="940383280">
          <w:marLeft w:val="0"/>
          <w:marRight w:val="0"/>
          <w:marTop w:val="0"/>
          <w:marBottom w:val="0"/>
          <w:divBdr>
            <w:top w:val="none" w:sz="0" w:space="0" w:color="auto"/>
            <w:left w:val="none" w:sz="0" w:space="0" w:color="auto"/>
            <w:bottom w:val="none" w:sz="0" w:space="0" w:color="auto"/>
            <w:right w:val="none" w:sz="0" w:space="0" w:color="auto"/>
          </w:divBdr>
        </w:div>
        <w:div w:id="1569069263">
          <w:marLeft w:val="0"/>
          <w:marRight w:val="0"/>
          <w:marTop w:val="0"/>
          <w:marBottom w:val="0"/>
          <w:divBdr>
            <w:top w:val="none" w:sz="0" w:space="0" w:color="auto"/>
            <w:left w:val="none" w:sz="0" w:space="0" w:color="auto"/>
            <w:bottom w:val="none" w:sz="0" w:space="0" w:color="auto"/>
            <w:right w:val="none" w:sz="0" w:space="0" w:color="auto"/>
          </w:divBdr>
        </w:div>
        <w:div w:id="1458186825">
          <w:marLeft w:val="0"/>
          <w:marRight w:val="0"/>
          <w:marTop w:val="0"/>
          <w:marBottom w:val="0"/>
          <w:divBdr>
            <w:top w:val="none" w:sz="0" w:space="0" w:color="auto"/>
            <w:left w:val="none" w:sz="0" w:space="0" w:color="auto"/>
            <w:bottom w:val="none" w:sz="0" w:space="0" w:color="auto"/>
            <w:right w:val="none" w:sz="0" w:space="0" w:color="auto"/>
          </w:divBdr>
        </w:div>
        <w:div w:id="1310136599">
          <w:marLeft w:val="0"/>
          <w:marRight w:val="0"/>
          <w:marTop w:val="0"/>
          <w:marBottom w:val="0"/>
          <w:divBdr>
            <w:top w:val="none" w:sz="0" w:space="0" w:color="auto"/>
            <w:left w:val="none" w:sz="0" w:space="0" w:color="auto"/>
            <w:bottom w:val="none" w:sz="0" w:space="0" w:color="auto"/>
            <w:right w:val="none" w:sz="0" w:space="0" w:color="auto"/>
          </w:divBdr>
        </w:div>
        <w:div w:id="184831447">
          <w:marLeft w:val="0"/>
          <w:marRight w:val="0"/>
          <w:marTop w:val="0"/>
          <w:marBottom w:val="0"/>
          <w:divBdr>
            <w:top w:val="none" w:sz="0" w:space="0" w:color="auto"/>
            <w:left w:val="none" w:sz="0" w:space="0" w:color="auto"/>
            <w:bottom w:val="none" w:sz="0" w:space="0" w:color="auto"/>
            <w:right w:val="none" w:sz="0" w:space="0" w:color="auto"/>
          </w:divBdr>
        </w:div>
        <w:div w:id="1398623930">
          <w:marLeft w:val="0"/>
          <w:marRight w:val="0"/>
          <w:marTop w:val="0"/>
          <w:marBottom w:val="0"/>
          <w:divBdr>
            <w:top w:val="none" w:sz="0" w:space="0" w:color="auto"/>
            <w:left w:val="none" w:sz="0" w:space="0" w:color="auto"/>
            <w:bottom w:val="none" w:sz="0" w:space="0" w:color="auto"/>
            <w:right w:val="none" w:sz="0" w:space="0" w:color="auto"/>
          </w:divBdr>
        </w:div>
        <w:div w:id="1418014212">
          <w:marLeft w:val="0"/>
          <w:marRight w:val="0"/>
          <w:marTop w:val="0"/>
          <w:marBottom w:val="0"/>
          <w:divBdr>
            <w:top w:val="none" w:sz="0" w:space="0" w:color="auto"/>
            <w:left w:val="none" w:sz="0" w:space="0" w:color="auto"/>
            <w:bottom w:val="none" w:sz="0" w:space="0" w:color="auto"/>
            <w:right w:val="none" w:sz="0" w:space="0" w:color="auto"/>
          </w:divBdr>
        </w:div>
        <w:div w:id="1529830840">
          <w:marLeft w:val="0"/>
          <w:marRight w:val="0"/>
          <w:marTop w:val="0"/>
          <w:marBottom w:val="0"/>
          <w:divBdr>
            <w:top w:val="none" w:sz="0" w:space="0" w:color="auto"/>
            <w:left w:val="none" w:sz="0" w:space="0" w:color="auto"/>
            <w:bottom w:val="none" w:sz="0" w:space="0" w:color="auto"/>
            <w:right w:val="none" w:sz="0" w:space="0" w:color="auto"/>
          </w:divBdr>
        </w:div>
      </w:divsChild>
    </w:div>
    <w:div w:id="1953828219">
      <w:bodyDiv w:val="1"/>
      <w:marLeft w:val="0"/>
      <w:marRight w:val="0"/>
      <w:marTop w:val="0"/>
      <w:marBottom w:val="0"/>
      <w:divBdr>
        <w:top w:val="none" w:sz="0" w:space="0" w:color="auto"/>
        <w:left w:val="none" w:sz="0" w:space="0" w:color="auto"/>
        <w:bottom w:val="none" w:sz="0" w:space="0" w:color="auto"/>
        <w:right w:val="none" w:sz="0" w:space="0" w:color="auto"/>
      </w:divBdr>
    </w:div>
    <w:div w:id="1955013514">
      <w:bodyDiv w:val="1"/>
      <w:marLeft w:val="0"/>
      <w:marRight w:val="0"/>
      <w:marTop w:val="0"/>
      <w:marBottom w:val="0"/>
      <w:divBdr>
        <w:top w:val="none" w:sz="0" w:space="0" w:color="auto"/>
        <w:left w:val="none" w:sz="0" w:space="0" w:color="auto"/>
        <w:bottom w:val="none" w:sz="0" w:space="0" w:color="auto"/>
        <w:right w:val="none" w:sz="0" w:space="0" w:color="auto"/>
      </w:divBdr>
      <w:divsChild>
        <w:div w:id="1168399439">
          <w:marLeft w:val="0"/>
          <w:marRight w:val="0"/>
          <w:marTop w:val="0"/>
          <w:marBottom w:val="0"/>
          <w:divBdr>
            <w:top w:val="none" w:sz="0" w:space="0" w:color="auto"/>
            <w:left w:val="none" w:sz="0" w:space="0" w:color="auto"/>
            <w:bottom w:val="none" w:sz="0" w:space="0" w:color="auto"/>
            <w:right w:val="none" w:sz="0" w:space="0" w:color="auto"/>
          </w:divBdr>
        </w:div>
      </w:divsChild>
    </w:div>
    <w:div w:id="1978215632">
      <w:bodyDiv w:val="1"/>
      <w:marLeft w:val="0"/>
      <w:marRight w:val="0"/>
      <w:marTop w:val="0"/>
      <w:marBottom w:val="0"/>
      <w:divBdr>
        <w:top w:val="none" w:sz="0" w:space="0" w:color="auto"/>
        <w:left w:val="none" w:sz="0" w:space="0" w:color="auto"/>
        <w:bottom w:val="none" w:sz="0" w:space="0" w:color="auto"/>
        <w:right w:val="none" w:sz="0" w:space="0" w:color="auto"/>
      </w:divBdr>
    </w:div>
    <w:div w:id="1995984905">
      <w:bodyDiv w:val="1"/>
      <w:marLeft w:val="0"/>
      <w:marRight w:val="0"/>
      <w:marTop w:val="0"/>
      <w:marBottom w:val="0"/>
      <w:divBdr>
        <w:top w:val="none" w:sz="0" w:space="0" w:color="auto"/>
        <w:left w:val="none" w:sz="0" w:space="0" w:color="auto"/>
        <w:bottom w:val="none" w:sz="0" w:space="0" w:color="auto"/>
        <w:right w:val="none" w:sz="0" w:space="0" w:color="auto"/>
      </w:divBdr>
      <w:divsChild>
        <w:div w:id="1991906782">
          <w:marLeft w:val="0"/>
          <w:marRight w:val="0"/>
          <w:marTop w:val="0"/>
          <w:marBottom w:val="0"/>
          <w:divBdr>
            <w:top w:val="none" w:sz="0" w:space="0" w:color="auto"/>
            <w:left w:val="none" w:sz="0" w:space="0" w:color="auto"/>
            <w:bottom w:val="none" w:sz="0" w:space="0" w:color="auto"/>
            <w:right w:val="none" w:sz="0" w:space="0" w:color="auto"/>
          </w:divBdr>
        </w:div>
      </w:divsChild>
    </w:div>
    <w:div w:id="2011250894">
      <w:bodyDiv w:val="1"/>
      <w:marLeft w:val="0"/>
      <w:marRight w:val="0"/>
      <w:marTop w:val="0"/>
      <w:marBottom w:val="0"/>
      <w:divBdr>
        <w:top w:val="none" w:sz="0" w:space="0" w:color="auto"/>
        <w:left w:val="none" w:sz="0" w:space="0" w:color="auto"/>
        <w:bottom w:val="none" w:sz="0" w:space="0" w:color="auto"/>
        <w:right w:val="none" w:sz="0" w:space="0" w:color="auto"/>
      </w:divBdr>
      <w:divsChild>
        <w:div w:id="1953977243">
          <w:marLeft w:val="0"/>
          <w:marRight w:val="0"/>
          <w:marTop w:val="0"/>
          <w:marBottom w:val="0"/>
          <w:divBdr>
            <w:top w:val="none" w:sz="0" w:space="0" w:color="auto"/>
            <w:left w:val="none" w:sz="0" w:space="0" w:color="auto"/>
            <w:bottom w:val="none" w:sz="0" w:space="0" w:color="auto"/>
            <w:right w:val="none" w:sz="0" w:space="0" w:color="auto"/>
          </w:divBdr>
        </w:div>
      </w:divsChild>
    </w:div>
    <w:div w:id="2052921625">
      <w:bodyDiv w:val="1"/>
      <w:marLeft w:val="0"/>
      <w:marRight w:val="0"/>
      <w:marTop w:val="0"/>
      <w:marBottom w:val="0"/>
      <w:divBdr>
        <w:top w:val="none" w:sz="0" w:space="0" w:color="auto"/>
        <w:left w:val="none" w:sz="0" w:space="0" w:color="auto"/>
        <w:bottom w:val="none" w:sz="0" w:space="0" w:color="auto"/>
        <w:right w:val="none" w:sz="0" w:space="0" w:color="auto"/>
      </w:divBdr>
      <w:divsChild>
        <w:div w:id="947856970">
          <w:marLeft w:val="0"/>
          <w:marRight w:val="0"/>
          <w:marTop w:val="0"/>
          <w:marBottom w:val="0"/>
          <w:divBdr>
            <w:top w:val="none" w:sz="0" w:space="0" w:color="auto"/>
            <w:left w:val="none" w:sz="0" w:space="0" w:color="auto"/>
            <w:bottom w:val="none" w:sz="0" w:space="0" w:color="auto"/>
            <w:right w:val="none" w:sz="0" w:space="0" w:color="auto"/>
          </w:divBdr>
        </w:div>
      </w:divsChild>
    </w:div>
    <w:div w:id="2059551275">
      <w:bodyDiv w:val="1"/>
      <w:marLeft w:val="0"/>
      <w:marRight w:val="0"/>
      <w:marTop w:val="0"/>
      <w:marBottom w:val="0"/>
      <w:divBdr>
        <w:top w:val="none" w:sz="0" w:space="0" w:color="auto"/>
        <w:left w:val="none" w:sz="0" w:space="0" w:color="auto"/>
        <w:bottom w:val="none" w:sz="0" w:space="0" w:color="auto"/>
        <w:right w:val="none" w:sz="0" w:space="0" w:color="auto"/>
      </w:divBdr>
      <w:divsChild>
        <w:div w:id="2083216544">
          <w:marLeft w:val="0"/>
          <w:marRight w:val="0"/>
          <w:marTop w:val="0"/>
          <w:marBottom w:val="0"/>
          <w:divBdr>
            <w:top w:val="none" w:sz="0" w:space="0" w:color="auto"/>
            <w:left w:val="none" w:sz="0" w:space="0" w:color="auto"/>
            <w:bottom w:val="none" w:sz="0" w:space="0" w:color="auto"/>
            <w:right w:val="none" w:sz="0" w:space="0" w:color="auto"/>
          </w:divBdr>
        </w:div>
      </w:divsChild>
    </w:div>
    <w:div w:id="2069259289">
      <w:bodyDiv w:val="1"/>
      <w:marLeft w:val="0"/>
      <w:marRight w:val="0"/>
      <w:marTop w:val="0"/>
      <w:marBottom w:val="0"/>
      <w:divBdr>
        <w:top w:val="none" w:sz="0" w:space="0" w:color="auto"/>
        <w:left w:val="none" w:sz="0" w:space="0" w:color="auto"/>
        <w:bottom w:val="none" w:sz="0" w:space="0" w:color="auto"/>
        <w:right w:val="none" w:sz="0" w:space="0" w:color="auto"/>
      </w:divBdr>
      <w:divsChild>
        <w:div w:id="1861777419">
          <w:marLeft w:val="0"/>
          <w:marRight w:val="0"/>
          <w:marTop w:val="0"/>
          <w:marBottom w:val="0"/>
          <w:divBdr>
            <w:top w:val="none" w:sz="0" w:space="0" w:color="auto"/>
            <w:left w:val="none" w:sz="0" w:space="0" w:color="auto"/>
            <w:bottom w:val="none" w:sz="0" w:space="0" w:color="auto"/>
            <w:right w:val="none" w:sz="0" w:space="0" w:color="auto"/>
          </w:divBdr>
        </w:div>
      </w:divsChild>
    </w:div>
    <w:div w:id="2091123432">
      <w:bodyDiv w:val="1"/>
      <w:marLeft w:val="0"/>
      <w:marRight w:val="0"/>
      <w:marTop w:val="0"/>
      <w:marBottom w:val="0"/>
      <w:divBdr>
        <w:top w:val="none" w:sz="0" w:space="0" w:color="auto"/>
        <w:left w:val="none" w:sz="0" w:space="0" w:color="auto"/>
        <w:bottom w:val="none" w:sz="0" w:space="0" w:color="auto"/>
        <w:right w:val="none" w:sz="0" w:space="0" w:color="auto"/>
      </w:divBdr>
      <w:divsChild>
        <w:div w:id="1665860912">
          <w:marLeft w:val="0"/>
          <w:marRight w:val="0"/>
          <w:marTop w:val="0"/>
          <w:marBottom w:val="0"/>
          <w:divBdr>
            <w:top w:val="none" w:sz="0" w:space="0" w:color="auto"/>
            <w:left w:val="none" w:sz="0" w:space="0" w:color="auto"/>
            <w:bottom w:val="none" w:sz="0" w:space="0" w:color="auto"/>
            <w:right w:val="none" w:sz="0" w:space="0" w:color="auto"/>
          </w:divBdr>
        </w:div>
      </w:divsChild>
    </w:div>
    <w:div w:id="2096707632">
      <w:bodyDiv w:val="1"/>
      <w:marLeft w:val="0"/>
      <w:marRight w:val="0"/>
      <w:marTop w:val="0"/>
      <w:marBottom w:val="0"/>
      <w:divBdr>
        <w:top w:val="none" w:sz="0" w:space="0" w:color="auto"/>
        <w:left w:val="none" w:sz="0" w:space="0" w:color="auto"/>
        <w:bottom w:val="none" w:sz="0" w:space="0" w:color="auto"/>
        <w:right w:val="none" w:sz="0" w:space="0" w:color="auto"/>
      </w:divBdr>
    </w:div>
    <w:div w:id="2105301906">
      <w:bodyDiv w:val="1"/>
      <w:marLeft w:val="0"/>
      <w:marRight w:val="0"/>
      <w:marTop w:val="0"/>
      <w:marBottom w:val="0"/>
      <w:divBdr>
        <w:top w:val="none" w:sz="0" w:space="0" w:color="auto"/>
        <w:left w:val="none" w:sz="0" w:space="0" w:color="auto"/>
        <w:bottom w:val="none" w:sz="0" w:space="0" w:color="auto"/>
        <w:right w:val="none" w:sz="0" w:space="0" w:color="auto"/>
      </w:divBdr>
    </w:div>
    <w:div w:id="2126732105">
      <w:bodyDiv w:val="1"/>
      <w:marLeft w:val="0"/>
      <w:marRight w:val="0"/>
      <w:marTop w:val="0"/>
      <w:marBottom w:val="0"/>
      <w:divBdr>
        <w:top w:val="none" w:sz="0" w:space="0" w:color="auto"/>
        <w:left w:val="none" w:sz="0" w:space="0" w:color="auto"/>
        <w:bottom w:val="none" w:sz="0" w:space="0" w:color="auto"/>
        <w:right w:val="none" w:sz="0" w:space="0" w:color="auto"/>
      </w:divBdr>
      <w:divsChild>
        <w:div w:id="571744752">
          <w:marLeft w:val="0"/>
          <w:marRight w:val="0"/>
          <w:marTop w:val="0"/>
          <w:marBottom w:val="0"/>
          <w:divBdr>
            <w:top w:val="none" w:sz="0" w:space="0" w:color="auto"/>
            <w:left w:val="none" w:sz="0" w:space="0" w:color="auto"/>
            <w:bottom w:val="none" w:sz="0" w:space="0" w:color="auto"/>
            <w:right w:val="none" w:sz="0" w:space="0" w:color="auto"/>
          </w:divBdr>
        </w:div>
      </w:divsChild>
    </w:div>
    <w:div w:id="2133162871">
      <w:bodyDiv w:val="1"/>
      <w:marLeft w:val="0"/>
      <w:marRight w:val="0"/>
      <w:marTop w:val="0"/>
      <w:marBottom w:val="0"/>
      <w:divBdr>
        <w:top w:val="none" w:sz="0" w:space="0" w:color="auto"/>
        <w:left w:val="none" w:sz="0" w:space="0" w:color="auto"/>
        <w:bottom w:val="none" w:sz="0" w:space="0" w:color="auto"/>
        <w:right w:val="none" w:sz="0" w:space="0" w:color="auto"/>
      </w:divBdr>
      <w:divsChild>
        <w:div w:id="17358162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7/s43076-023-00274-y" TargetMode="External"/><Relationship Id="rId21" Type="http://schemas.openxmlformats.org/officeDocument/2006/relationships/hyperlink" Target="https://doi.org/10.35168/2966-3466.UTP.ijfp.Y.Vol2.N4.pp36-56" TargetMode="External"/><Relationship Id="rId42" Type="http://schemas.openxmlformats.org/officeDocument/2006/relationships/hyperlink" Target="https://doi.org/10.1146/annurev-orgpsych-110721-034105" TargetMode="External"/><Relationship Id="rId47" Type="http://schemas.openxmlformats.org/officeDocument/2006/relationships/hyperlink" Target="https://doi.org/10.1186/s12884-022-05148-2" TargetMode="External"/><Relationship Id="rId63" Type="http://schemas.openxmlformats.org/officeDocument/2006/relationships/hyperlink" Target="https://doi.org/10.1016/j.cnur.2023.02.008" TargetMode="External"/><Relationship Id="rId68" Type="http://schemas.openxmlformats.org/officeDocument/2006/relationships/hyperlink" Target="https://doi.org/10.3389/fsoc.2025.1575778" TargetMode="External"/><Relationship Id="rId16" Type="http://schemas.openxmlformats.org/officeDocument/2006/relationships/hyperlink" Target="https://doi.org/10.1037/prj0000035" TargetMode="External"/><Relationship Id="rId11" Type="http://schemas.openxmlformats.org/officeDocument/2006/relationships/hyperlink" Target="https://doi.org/10.4102/sajhrm.v23i0.2859" TargetMode="External"/><Relationship Id="rId32" Type="http://schemas.openxmlformats.org/officeDocument/2006/relationships/hyperlink" Target="https://doi.org/10.46303/ressat.2025.2" TargetMode="External"/><Relationship Id="rId37" Type="http://schemas.openxmlformats.org/officeDocument/2006/relationships/hyperlink" Target="https://psycnet.apa.org/doi/10.1037/cbs0000069" TargetMode="External"/><Relationship Id="rId53" Type="http://schemas.openxmlformats.org/officeDocument/2006/relationships/hyperlink" Target="https://doi.org/10.1146/annurev.soc.27.1.363" TargetMode="External"/><Relationship Id="rId58" Type="http://schemas.openxmlformats.org/officeDocument/2006/relationships/hyperlink" Target="https://doi.org/10.1177/07308884241250349" TargetMode="External"/><Relationship Id="rId74" Type="http://schemas.openxmlformats.org/officeDocument/2006/relationships/hyperlink" Target="https://doi.org/10.55834/plj.5354739590" TargetMode="External"/><Relationship Id="rId79" Type="http://schemas.openxmlformats.org/officeDocument/2006/relationships/hyperlink" Target="https://doi.org/10.1590/1414-462X201900020370" TargetMode="External"/><Relationship Id="rId5" Type="http://schemas.openxmlformats.org/officeDocument/2006/relationships/webSettings" Target="webSettings.xml"/><Relationship Id="rId61" Type="http://schemas.openxmlformats.org/officeDocument/2006/relationships/hyperlink" Target="https://doi.org/10.1590/2317-6369000035118" TargetMode="External"/><Relationship Id="rId82" Type="http://schemas.openxmlformats.org/officeDocument/2006/relationships/fontTable" Target="fontTable.xml"/><Relationship Id="rId19" Type="http://schemas.openxmlformats.org/officeDocument/2006/relationships/hyperlink" Target="https://doi.org/10.14393/Hygeia2071254" TargetMode="External"/><Relationship Id="rId14" Type="http://schemas.openxmlformats.org/officeDocument/2006/relationships/hyperlink" Target="http://dx.doi.org/10.32399/rtla.15.51.2377" TargetMode="External"/><Relationship Id="rId22" Type="http://schemas.openxmlformats.org/officeDocument/2006/relationships/hyperlink" Target="https://pepsic.bvsalud.org/scielo.php?script=sci_arttext&amp;pid=S1809-89082021000100013" TargetMode="External"/><Relationship Id="rId27" Type="http://schemas.openxmlformats.org/officeDocument/2006/relationships/hyperlink" Target="https://doi.org/10.1037/0033-295X.96.4.608" TargetMode="External"/><Relationship Id="rId30" Type="http://schemas.openxmlformats.org/officeDocument/2006/relationships/hyperlink" Target="https://doi.org/10.52965/001c.35630" TargetMode="External"/><Relationship Id="rId35" Type="http://schemas.openxmlformats.org/officeDocument/2006/relationships/hyperlink" Target="https://psycnet.apa.org/doi/10.1037/law0000319" TargetMode="External"/><Relationship Id="rId43" Type="http://schemas.openxmlformats.org/officeDocument/2006/relationships/hyperlink" Target="https://doi.org/10.1007/s00406-022-01443-3" TargetMode="External"/><Relationship Id="rId48" Type="http://schemas.openxmlformats.org/officeDocument/2006/relationships/hyperlink" Target="https://doi.org/10.3390/disabilities1040029" TargetMode="External"/><Relationship Id="rId56" Type="http://schemas.openxmlformats.org/officeDocument/2006/relationships/hyperlink" Target="https://doi.org/10.3389/fpsyt.2023.1225838" TargetMode="External"/><Relationship Id="rId64" Type="http://schemas.openxmlformats.org/officeDocument/2006/relationships/hyperlink" Target="https://doi.org/10.1146/annurev-orgpsych-110721-040030" TargetMode="External"/><Relationship Id="rId69" Type="http://schemas.openxmlformats.org/officeDocument/2006/relationships/hyperlink" Target="https://doi.org/10.1016/j.eatbeh.2023.101840" TargetMode="External"/><Relationship Id="rId77" Type="http://schemas.openxmlformats.org/officeDocument/2006/relationships/hyperlink" Target="https://doi.org/10.1590/1678-6971/ERAMG200094" TargetMode="External"/><Relationship Id="rId8" Type="http://schemas.openxmlformats.org/officeDocument/2006/relationships/hyperlink" Target="https://doi.org/10.1590/S1413-81232011000800006" TargetMode="External"/><Relationship Id="rId51" Type="http://schemas.openxmlformats.org/officeDocument/2006/relationships/hyperlink" Target="https://doi.org/10.1111/1745-9125.12307" TargetMode="External"/><Relationship Id="rId72" Type="http://schemas.openxmlformats.org/officeDocument/2006/relationships/hyperlink" Target="https://repositorio.ufjf.br/jspui/handle/ufjf/4551" TargetMode="External"/><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doi.org/10.1590/1414-462X201900020370" TargetMode="External"/><Relationship Id="rId17" Type="http://schemas.openxmlformats.org/officeDocument/2006/relationships/hyperlink" Target="https://doi.org/10.1590/0034-7167-2020-0831" TargetMode="External"/><Relationship Id="rId25" Type="http://schemas.openxmlformats.org/officeDocument/2006/relationships/hyperlink" Target="https://doi.org/10.1590/1981-7746-sol00215" TargetMode="External"/><Relationship Id="rId33" Type="http://schemas.openxmlformats.org/officeDocument/2006/relationships/hyperlink" Target="https://doi.org/10.2147/PRBM.S386724" TargetMode="External"/><Relationship Id="rId38" Type="http://schemas.openxmlformats.org/officeDocument/2006/relationships/hyperlink" Target="https://doi.org/10.19131/rpesm.0271" TargetMode="External"/><Relationship Id="rId46" Type="http://schemas.openxmlformats.org/officeDocument/2006/relationships/hyperlink" Target="https://doi.org/10.1080/10705519909540118" TargetMode="External"/><Relationship Id="rId59" Type="http://schemas.openxmlformats.org/officeDocument/2006/relationships/hyperlink" Target="https://doi.org/10.1207/s15327574ijt0502_4" TargetMode="External"/><Relationship Id="rId67" Type="http://schemas.openxmlformats.org/officeDocument/2006/relationships/hyperlink" Target="https://doi.org/10.1111/1467-9566.ep11346455" TargetMode="External"/><Relationship Id="rId20" Type="http://schemas.openxmlformats.org/officeDocument/2006/relationships/hyperlink" Target="https://doi.org/10.1037/0033-2909.112.1.155" TargetMode="External"/><Relationship Id="rId41" Type="http://schemas.openxmlformats.org/officeDocument/2006/relationships/hyperlink" Target="http://dx.doi.org/10.11606/issn.1981-0490.v24i1p51-64" TargetMode="External"/><Relationship Id="rId54" Type="http://schemas.openxmlformats.org/officeDocument/2006/relationships/hyperlink" Target="https://doi.org/10.1037/1082-989X.4.1.84" TargetMode="External"/><Relationship Id="rId62" Type="http://schemas.openxmlformats.org/officeDocument/2006/relationships/hyperlink" Target="https://doi.org/10.1590/1415-4714.2022v25n2p383.7" TargetMode="External"/><Relationship Id="rId70" Type="http://schemas.openxmlformats.org/officeDocument/2006/relationships/hyperlink" Target="https://williamsinstitute.law.ucla.edu/wp-content/uploads/Workplace-Discrimination-Sep-2021.pdf" TargetMode="External"/><Relationship Id="rId75" Type="http://schemas.openxmlformats.org/officeDocument/2006/relationships/hyperlink" Target="https://doi.org/10.1080/00224499.2020.1755821"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97/JOM.0000000000002984" TargetMode="External"/><Relationship Id="rId23" Type="http://schemas.openxmlformats.org/officeDocument/2006/relationships/hyperlink" Target="https://doi.org/10.17652/rpot/2019.1.14480" TargetMode="External"/><Relationship Id="rId28" Type="http://schemas.openxmlformats.org/officeDocument/2006/relationships/hyperlink" Target="https://psycnet.apa.org/doi/10.1037/sah0000183" TargetMode="External"/><Relationship Id="rId36" Type="http://schemas.openxmlformats.org/officeDocument/2006/relationships/hyperlink" Target="https://doi.org/10.3389/fpsyt.2025.1587105" TargetMode="External"/><Relationship Id="rId49" Type="http://schemas.openxmlformats.org/officeDocument/2006/relationships/hyperlink" Target="https://doi.org/10.3390/ijerph21101355" TargetMode="External"/><Relationship Id="rId57" Type="http://schemas.openxmlformats.org/officeDocument/2006/relationships/hyperlink" Target="https://doi.org/10.1016/j.jhtm.2022.12.017" TargetMode="External"/><Relationship Id="rId10" Type="http://schemas.openxmlformats.org/officeDocument/2006/relationships/hyperlink" Target="https://revistas.unaerp.br/rcd/article/view/1506" TargetMode="External"/><Relationship Id="rId31" Type="http://schemas.openxmlformats.org/officeDocument/2006/relationships/hyperlink" Target="https://doi.org/10.11606/issn.1981-0490.v24i2p185-200" TargetMode="External"/><Relationship Id="rId44" Type="http://schemas.openxmlformats.org/officeDocument/2006/relationships/hyperlink" Target="https://doi.org/10.1111/asap.12192" TargetMode="External"/><Relationship Id="rId52" Type="http://schemas.openxmlformats.org/officeDocument/2006/relationships/hyperlink" Target="https://doi.org/10.3758/s13428-015-0619-7" TargetMode="External"/><Relationship Id="rId60" Type="http://schemas.openxmlformats.org/officeDocument/2006/relationships/hyperlink" Target="https://www.mdpi.com/1660-4601/18/12/6417" TargetMode="External"/><Relationship Id="rId65" Type="http://schemas.openxmlformats.org/officeDocument/2006/relationships/hyperlink" Target="https://psycnet.apa.org/doi/10.1037/sah0000224" TargetMode="External"/><Relationship Id="rId73" Type="http://schemas.openxmlformats.org/officeDocument/2006/relationships/hyperlink" Target="https://doi.org/10.34119/bjhrv3n6-306" TargetMode="External"/><Relationship Id="rId78" Type="http://schemas.openxmlformats.org/officeDocument/2006/relationships/hyperlink" Target="https://doi.org/10.1186/s40359-024-02127-4" TargetMode="External"/><Relationship Id="rId8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1027/1015-5759/a000777" TargetMode="External"/><Relationship Id="rId13" Type="http://schemas.openxmlformats.org/officeDocument/2006/relationships/hyperlink" Target="https://doi.org/10.1590/1413-81232020261.25732018" TargetMode="External"/><Relationship Id="rId18" Type="http://schemas.openxmlformats.org/officeDocument/2006/relationships/hyperlink" Target="https://doi.org/10.1017/S0144686X21001380" TargetMode="External"/><Relationship Id="rId39" Type="http://schemas.openxmlformats.org/officeDocument/2006/relationships/hyperlink" Target="https://doi.org/10.1007/s10551-023-05518-6" TargetMode="External"/><Relationship Id="rId34" Type="http://schemas.openxmlformats.org/officeDocument/2006/relationships/hyperlink" Target="https://doi.org/10.3390/healthcare12222265" TargetMode="External"/><Relationship Id="rId50" Type="http://schemas.openxmlformats.org/officeDocument/2006/relationships/hyperlink" Target="https://doi.org/10.1590/interface.200474" TargetMode="External"/><Relationship Id="rId55" Type="http://schemas.openxmlformats.org/officeDocument/2006/relationships/hyperlink" Target="https://doi.org/10.1590/0047-2085000000222" TargetMode="External"/><Relationship Id="rId76" Type="http://schemas.openxmlformats.org/officeDocument/2006/relationships/hyperlink" Target="https://doi.org/10.1186/s12888-022-04284-5" TargetMode="External"/><Relationship Id="rId7" Type="http://schemas.openxmlformats.org/officeDocument/2006/relationships/endnotes" Target="endnotes.xml"/><Relationship Id="rId71" Type="http://schemas.openxmlformats.org/officeDocument/2006/relationships/hyperlink" Target="https://doi.org/10.1177/2066220320908251" TargetMode="External"/><Relationship Id="rId2" Type="http://schemas.openxmlformats.org/officeDocument/2006/relationships/numbering" Target="numbering.xml"/><Relationship Id="rId29" Type="http://schemas.openxmlformats.org/officeDocument/2006/relationships/hyperlink" Target="https://doi.org/10.1016/j.hrmr.2023.100966" TargetMode="External"/><Relationship Id="rId24" Type="http://schemas.openxmlformats.org/officeDocument/2006/relationships/hyperlink" Target="https://doi.org/10.1590/1981-7746-sol00215" TargetMode="External"/><Relationship Id="rId40" Type="http://schemas.openxmlformats.org/officeDocument/2006/relationships/hyperlink" Target="https://doi.org/10.1590/0102.3772e38512.pt" TargetMode="External"/><Relationship Id="rId45" Type="http://schemas.openxmlformats.org/officeDocument/2006/relationships/hyperlink" Target="https://doi.org/10.1186/s12909-024-05554-4" TargetMode="External"/><Relationship Id="rId66" Type="http://schemas.openxmlformats.org/officeDocument/2006/relationships/hyperlink" Target="https://doi.org/10.1016/j.soscij.2012.11.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DAAF8-8D2E-4A14-8E31-CC1C86117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10308</Words>
  <Characters>55667</Characters>
  <Application>Microsoft Office Word</Application>
  <DocSecurity>0</DocSecurity>
  <Lines>463</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Pedro Afonso Cortez</dc:creator>
  <cp:lastModifiedBy>Maria C. Miranda</cp:lastModifiedBy>
  <cp:revision>2</cp:revision>
  <cp:lastPrinted>2025-05-19T15:55:00Z</cp:lastPrinted>
  <dcterms:created xsi:type="dcterms:W3CDTF">2026-06-11T11:12:00Z</dcterms:created>
  <dcterms:modified xsi:type="dcterms:W3CDTF">2026-06-11T11:12:00Z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2e8a1b0d6d7251a371f5696daaedcc8943e7ab3a3ab21d3f4b5f3596dd1f6f23</vt:lpwstr>
  </property>
</Properties>
</file>